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560" w:lineRule="atLeast"/>
        <w:ind w:left="400" w:right="560" w:firstLine="460"/>
        <w:jc w:val="center"/>
        <w:textAlignment w:val="baseline"/>
        <w:rPr>
          <w:rFonts w:hint="eastAsia" w:ascii="楷体" w:hAnsi="楷体" w:eastAsia="楷体" w:cs="楷体"/>
          <w:b w:val="0"/>
          <w:bCs w:val="0"/>
          <w:i w:val="0"/>
          <w:strike w:val="0"/>
          <w:color w:val="000000"/>
          <w:sz w:val="36"/>
          <w:szCs w:val="36"/>
          <w:lang w:eastAsia="zh-CN"/>
        </w:rPr>
      </w:pPr>
      <w:r>
        <w:rPr>
          <w:rFonts w:hint="eastAsia" w:ascii="楷体" w:hAnsi="楷体" w:eastAsia="楷体" w:cs="楷体"/>
          <w:b/>
          <w:bCs/>
          <w:i w:val="0"/>
          <w:strike w:val="0"/>
          <w:color w:val="000000"/>
          <w:sz w:val="36"/>
          <w:szCs w:val="36"/>
          <w:lang w:eastAsia="zh-CN"/>
        </w:rPr>
        <w:t>消防验收常见问题解析</w:t>
      </w:r>
    </w:p>
    <w:p>
      <w:pPr>
        <w:wordWrap w:val="0"/>
        <w:spacing w:before="0" w:after="0" w:line="360" w:lineRule="auto"/>
        <w:ind w:left="400" w:right="560" w:firstLine="460"/>
        <w:jc w:val="center"/>
        <w:textAlignment w:val="baseline"/>
        <w:rPr>
          <w:rFonts w:hint="eastAsia" w:ascii="宋体" w:hAnsi="宋体" w:eastAsia="宋体" w:cs="宋体"/>
          <w:b/>
          <w:bCs/>
          <w:i w:val="0"/>
          <w:strike w:val="0"/>
          <w:color w:val="000000"/>
          <w:sz w:val="36"/>
          <w:szCs w:val="36"/>
          <w:lang w:eastAsia="zh-CN"/>
        </w:rPr>
      </w:pPr>
    </w:p>
    <w:p>
      <w:pPr>
        <w:keepNext w:val="0"/>
        <w:keepLines w:val="0"/>
        <w:pageBreakBefore w:val="0"/>
        <w:widowControl w:val="0"/>
        <w:numPr>
          <w:ilvl w:val="0"/>
          <w:numId w:val="1"/>
        </w:numPr>
        <w:kinsoku/>
        <w:wordWrap w:val="0"/>
        <w:overflowPunct/>
        <w:topLinePunct w:val="0"/>
        <w:autoSpaceDE/>
        <w:autoSpaceDN/>
        <w:bidi w:val="0"/>
        <w:adjustRightInd/>
        <w:snapToGrid/>
        <w:spacing w:before="0" w:after="0" w:line="360" w:lineRule="auto"/>
        <w:ind w:right="200" w:rightChars="0" w:firstLine="562" w:firstLineChars="200"/>
        <w:jc w:val="both"/>
        <w:textAlignment w:val="baseline"/>
        <w:rPr>
          <w:rFonts w:ascii="宋体" w:hAnsi="宋体" w:eastAsia="宋体" w:cs="宋体"/>
          <w:b/>
          <w:bCs/>
          <w:i w:val="0"/>
          <w:strike w:val="0"/>
          <w:color w:val="000000"/>
          <w:sz w:val="28"/>
          <w:szCs w:val="28"/>
        </w:rPr>
      </w:pPr>
      <w:r>
        <w:rPr>
          <w:rFonts w:ascii="宋体" w:hAnsi="宋体" w:eastAsia="宋体" w:cs="宋体"/>
          <w:b/>
          <w:bCs/>
          <w:i w:val="0"/>
          <w:strike w:val="0"/>
          <w:color w:val="000000"/>
          <w:sz w:val="28"/>
          <w:szCs w:val="28"/>
        </w:rPr>
        <w:t>建</w:t>
      </w:r>
      <w:r>
        <w:rPr>
          <w:rFonts w:hint="eastAsia" w:ascii="宋体" w:hAnsi="宋体" w:eastAsia="宋体" w:cs="宋体"/>
          <w:b/>
          <w:bCs/>
          <w:i w:val="0"/>
          <w:strike w:val="0"/>
          <w:color w:val="000000"/>
          <w:sz w:val="28"/>
          <w:szCs w:val="28"/>
          <w:lang w:eastAsia="zh-CN"/>
        </w:rPr>
        <w:t>设</w:t>
      </w:r>
      <w:r>
        <w:rPr>
          <w:rFonts w:ascii="宋体" w:hAnsi="宋体" w:eastAsia="宋体" w:cs="宋体"/>
          <w:b/>
          <w:bCs/>
          <w:i w:val="0"/>
          <w:strike w:val="0"/>
          <w:color w:val="000000"/>
          <w:sz w:val="28"/>
          <w:szCs w:val="28"/>
        </w:rPr>
        <w:t>工程竣工验收</w:t>
      </w:r>
      <w:r>
        <w:rPr>
          <w:rFonts w:hint="eastAsia" w:ascii="宋体" w:hAnsi="宋体" w:eastAsia="宋体" w:cs="宋体"/>
          <w:b/>
          <w:bCs/>
          <w:i w:val="0"/>
          <w:strike w:val="0"/>
          <w:color w:val="000000"/>
          <w:sz w:val="28"/>
          <w:szCs w:val="28"/>
          <w:lang w:eastAsia="zh-CN"/>
        </w:rPr>
        <w:t>消防查验</w:t>
      </w:r>
      <w:r>
        <w:rPr>
          <w:rFonts w:ascii="宋体" w:hAnsi="宋体" w:eastAsia="宋体" w:cs="宋体"/>
          <w:b/>
          <w:bCs/>
          <w:i w:val="0"/>
          <w:strike w:val="0"/>
          <w:color w:val="000000"/>
          <w:sz w:val="28"/>
          <w:szCs w:val="28"/>
        </w:rPr>
        <w:t>报告内容填写错误，不完整，参加验收人员签字不齐全。</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right="200" w:rightChars="0" w:firstLine="560" w:firstLineChars="200"/>
        <w:jc w:val="both"/>
        <w:textAlignment w:val="baseline"/>
        <w:rPr>
          <w:rFonts w:hint="eastAsia" w:ascii="宋体" w:hAnsi="宋体" w:eastAsia="宋体" w:cs="宋体"/>
          <w:b w:val="0"/>
          <w:i w:val="0"/>
          <w:strike w:val="0"/>
          <w:color w:val="000000"/>
          <w:sz w:val="28"/>
          <w:szCs w:val="28"/>
        </w:rPr>
      </w:pPr>
      <w:r>
        <w:rPr>
          <w:rFonts w:hint="eastAsia" w:ascii="宋体" w:hAnsi="宋体" w:eastAsia="宋体" w:cs="宋体"/>
          <w:b w:val="0"/>
          <w:i w:val="0"/>
          <w:strike w:val="0"/>
          <w:color w:val="000000"/>
          <w:sz w:val="28"/>
          <w:szCs w:val="28"/>
        </w:rPr>
        <w:t>▲</w:t>
      </w:r>
      <w:r>
        <w:rPr>
          <w:rFonts w:hint="eastAsia" w:ascii="宋体" w:hAnsi="宋体" w:eastAsia="宋体" w:cs="宋体"/>
          <w:b w:val="0"/>
          <w:i w:val="0"/>
          <w:strike w:val="0"/>
          <w:color w:val="000000"/>
          <w:sz w:val="28"/>
          <w:szCs w:val="28"/>
          <w:lang w:val="en-US" w:eastAsia="zh-CN"/>
        </w:rPr>
        <w:t>解析：</w:t>
      </w:r>
      <w:r>
        <w:rPr>
          <w:rFonts w:ascii="宋体" w:hAnsi="宋体" w:eastAsia="宋体" w:cs="宋体"/>
          <w:b w:val="0"/>
          <w:i w:val="0"/>
          <w:strike w:val="0"/>
          <w:color w:val="000000"/>
          <w:sz w:val="28"/>
          <w:szCs w:val="28"/>
        </w:rPr>
        <w:t>依据</w:t>
      </w:r>
      <w:r>
        <w:rPr>
          <w:rFonts w:hint="eastAsia" w:ascii="宋体" w:hAnsi="宋体" w:eastAsia="宋体" w:cs="宋体"/>
          <w:b w:val="0"/>
          <w:i w:val="0"/>
          <w:strike w:val="0"/>
          <w:color w:val="000000"/>
          <w:sz w:val="28"/>
          <w:szCs w:val="28"/>
          <w:lang w:val="en-US" w:eastAsia="zh-CN"/>
        </w:rPr>
        <w:t>《建设工程消防设计审查验收管理暂行规定》(中华人民共和国住房和城乡建设部令第58号)第八条规定：“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之所以出现此类问题，其主要原因是各责任主体单位对工程消防查验重视程度不足。</w:t>
      </w:r>
    </w:p>
    <w:p>
      <w:pPr>
        <w:keepNext w:val="0"/>
        <w:keepLines w:val="0"/>
        <w:pageBreakBefore w:val="0"/>
        <w:widowControl w:val="0"/>
        <w:kinsoku/>
        <w:wordWrap w:val="0"/>
        <w:overflowPunct/>
        <w:topLinePunct w:val="0"/>
        <w:autoSpaceDE/>
        <w:autoSpaceDN/>
        <w:bidi w:val="0"/>
        <w:adjustRightInd/>
        <w:snapToGrid/>
        <w:spacing w:before="0" w:after="0" w:line="360" w:lineRule="auto"/>
        <w:ind w:right="720" w:firstLine="560" w:firstLineChars="200"/>
        <w:jc w:val="both"/>
        <w:textAlignment w:val="baseline"/>
        <w:rPr>
          <w:rFonts w:ascii="宋体" w:hAnsi="宋体" w:eastAsia="宋体" w:cs="宋体"/>
          <w:b w:val="0"/>
          <w:i w:val="0"/>
          <w:strike w:val="0"/>
          <w:color w:val="000000"/>
          <w:sz w:val="28"/>
          <w:szCs w:val="28"/>
        </w:rPr>
      </w:pPr>
    </w:p>
    <w:p>
      <w:pPr>
        <w:keepNext w:val="0"/>
        <w:keepLines w:val="0"/>
        <w:pageBreakBefore w:val="0"/>
        <w:widowControl w:val="0"/>
        <w:numPr>
          <w:ilvl w:val="0"/>
          <w:numId w:val="1"/>
        </w:numPr>
        <w:kinsoku/>
        <w:wordWrap w:val="0"/>
        <w:overflowPunct/>
        <w:topLinePunct w:val="0"/>
        <w:autoSpaceDE/>
        <w:autoSpaceDN/>
        <w:bidi w:val="0"/>
        <w:adjustRightInd/>
        <w:snapToGrid/>
        <w:spacing w:before="40" w:after="0" w:line="360" w:lineRule="auto"/>
        <w:ind w:left="0" w:leftChars="0" w:right="340" w:rightChars="0" w:firstLine="562" w:firstLineChars="200"/>
        <w:jc w:val="both"/>
        <w:textAlignment w:val="baseline"/>
        <w:rPr>
          <w:rFonts w:ascii="宋体" w:hAnsi="宋体" w:eastAsia="宋体" w:cs="宋体"/>
          <w:b/>
          <w:bCs/>
          <w:i w:val="0"/>
          <w:strike w:val="0"/>
          <w:color w:val="000000"/>
          <w:sz w:val="28"/>
          <w:szCs w:val="28"/>
        </w:rPr>
      </w:pPr>
      <w:r>
        <w:rPr>
          <w:rFonts w:ascii="宋体" w:hAnsi="宋体" w:eastAsia="宋体" w:cs="宋体"/>
          <w:b/>
          <w:bCs/>
          <w:i w:val="0"/>
          <w:strike w:val="0"/>
          <w:color w:val="000000"/>
          <w:sz w:val="28"/>
          <w:szCs w:val="28"/>
        </w:rPr>
        <w:t>施工过程中发生设计变更时，变更图纸未及时归档，导致现场验收时发生建筑实际与设计图纸不符情况。</w:t>
      </w:r>
      <w:bookmarkStart w:id="0" w:name="_GoBack"/>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before="40" w:after="0" w:line="360" w:lineRule="auto"/>
        <w:ind w:right="340" w:rightChars="0" w:firstLine="560" w:firstLineChars="200"/>
        <w:jc w:val="both"/>
        <w:textAlignment w:val="baseline"/>
        <w:rPr>
          <w:rFonts w:ascii="宋体" w:hAnsi="宋体" w:eastAsia="宋体" w:cs="宋体"/>
          <w:b w:val="0"/>
          <w:bCs w:val="0"/>
          <w:i w:val="0"/>
          <w:strike w:val="0"/>
          <w:color w:val="000000"/>
          <w:sz w:val="28"/>
          <w:szCs w:val="28"/>
        </w:rPr>
      </w:pPr>
      <w:r>
        <w:rPr>
          <w:rFonts w:ascii="宋体" w:hAnsi="宋体" w:eastAsia="宋体" w:cs="宋体"/>
          <w:b w:val="0"/>
          <w:bCs w:val="0"/>
          <w:i w:val="0"/>
          <w:strike w:val="0"/>
          <w:color w:val="000000"/>
          <w:sz w:val="28"/>
          <w:szCs w:val="28"/>
        </w:rPr>
        <w:t>▲解析：施工过程中发生设计变更时，变更单、变更图纸等相关</w:t>
      </w:r>
      <w:r>
        <w:rPr>
          <w:rFonts w:hint="eastAsia" w:ascii="宋体" w:hAnsi="宋体" w:eastAsia="宋体" w:cs="宋体"/>
          <w:b w:val="0"/>
          <w:bCs w:val="0"/>
          <w:i w:val="0"/>
          <w:strike w:val="0"/>
          <w:color w:val="000000"/>
          <w:sz w:val="28"/>
          <w:szCs w:val="28"/>
          <w:lang w:eastAsia="zh-CN"/>
        </w:rPr>
        <w:t>设计</w:t>
      </w:r>
      <w:r>
        <w:rPr>
          <w:rFonts w:ascii="宋体" w:hAnsi="宋体" w:eastAsia="宋体" w:cs="宋体"/>
          <w:b w:val="0"/>
          <w:bCs w:val="0"/>
          <w:i w:val="0"/>
          <w:strike w:val="0"/>
          <w:color w:val="000000"/>
          <w:sz w:val="28"/>
          <w:szCs w:val="28"/>
        </w:rPr>
        <w:t>文件未及时归档，未按设计变更进行施工和验收。</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right="640" w:rightChars="0" w:firstLine="560" w:firstLineChars="200"/>
        <w:jc w:val="both"/>
        <w:textAlignment w:val="baseline"/>
        <w:rPr>
          <w:rFonts w:ascii="宋体" w:hAnsi="宋体" w:eastAsia="宋体" w:cs="宋体"/>
          <w:b w:val="0"/>
          <w:i w:val="0"/>
          <w:strike w:val="0"/>
          <w:color w:val="000000"/>
          <w:sz w:val="28"/>
          <w:szCs w:val="28"/>
        </w:rPr>
      </w:pPr>
    </w:p>
    <w:p>
      <w:pPr>
        <w:keepNext w:val="0"/>
        <w:keepLines w:val="0"/>
        <w:pageBreakBefore w:val="0"/>
        <w:widowControl w:val="0"/>
        <w:numPr>
          <w:ilvl w:val="0"/>
          <w:numId w:val="2"/>
        </w:numPr>
        <w:kinsoku/>
        <w:wordWrap w:val="0"/>
        <w:overflowPunct/>
        <w:topLinePunct w:val="0"/>
        <w:autoSpaceDE/>
        <w:autoSpaceDN/>
        <w:bidi w:val="0"/>
        <w:adjustRightInd/>
        <w:snapToGrid/>
        <w:spacing w:before="40" w:after="0" w:line="360" w:lineRule="auto"/>
        <w:ind w:right="340" w:firstLine="562" w:firstLineChars="200"/>
        <w:jc w:val="both"/>
        <w:textAlignment w:val="baseline"/>
        <w:rPr>
          <w:rFonts w:hint="eastAsia" w:ascii="宋体" w:hAnsi="宋体" w:eastAsia="宋体" w:cs="宋体"/>
          <w:b/>
          <w:bCs/>
          <w:i w:val="0"/>
          <w:strike w:val="0"/>
          <w:color w:val="000000"/>
          <w:sz w:val="28"/>
          <w:szCs w:val="28"/>
          <w:lang w:eastAsia="zh-CN"/>
        </w:rPr>
      </w:pPr>
      <w:r>
        <w:rPr>
          <w:rFonts w:ascii="宋体" w:hAnsi="宋体" w:eastAsia="宋体" w:cs="宋体"/>
          <w:b/>
          <w:bCs/>
          <w:i w:val="0"/>
          <w:strike w:val="0"/>
          <w:color w:val="000000"/>
          <w:sz w:val="28"/>
          <w:szCs w:val="28"/>
        </w:rPr>
        <w:t>原版施工图纸发生设计变更后，未及时</w:t>
      </w:r>
      <w:r>
        <w:rPr>
          <w:rFonts w:hint="eastAsia" w:ascii="宋体" w:hAnsi="宋体" w:eastAsia="宋体" w:cs="宋体"/>
          <w:b/>
          <w:bCs/>
          <w:i w:val="0"/>
          <w:strike w:val="0"/>
          <w:color w:val="000000"/>
          <w:sz w:val="28"/>
          <w:szCs w:val="28"/>
          <w:lang w:eastAsia="zh-CN"/>
        </w:rPr>
        <w:t>重新</w:t>
      </w:r>
      <w:r>
        <w:rPr>
          <w:rFonts w:ascii="宋体" w:hAnsi="宋体" w:eastAsia="宋体" w:cs="宋体"/>
          <w:b/>
          <w:bCs/>
          <w:i w:val="0"/>
          <w:strike w:val="0"/>
          <w:color w:val="000000"/>
          <w:sz w:val="28"/>
          <w:szCs w:val="28"/>
        </w:rPr>
        <w:t>申报审</w:t>
      </w:r>
      <w:r>
        <w:rPr>
          <w:rFonts w:hint="eastAsia" w:ascii="宋体" w:hAnsi="宋体" w:eastAsia="宋体" w:cs="宋体"/>
          <w:b/>
          <w:bCs/>
          <w:i w:val="0"/>
          <w:strike w:val="0"/>
          <w:color w:val="000000"/>
          <w:sz w:val="28"/>
          <w:szCs w:val="28"/>
          <w:lang w:eastAsia="zh-CN"/>
        </w:rPr>
        <w:t>查。</w:t>
      </w:r>
    </w:p>
    <w:p>
      <w:pPr>
        <w:keepNext w:val="0"/>
        <w:keepLines w:val="0"/>
        <w:pageBreakBefore w:val="0"/>
        <w:widowControl w:val="0"/>
        <w:numPr>
          <w:ilvl w:val="0"/>
          <w:numId w:val="0"/>
        </w:numPr>
        <w:kinsoku/>
        <w:wordWrap w:val="0"/>
        <w:overflowPunct/>
        <w:topLinePunct w:val="0"/>
        <w:autoSpaceDE/>
        <w:autoSpaceDN/>
        <w:bidi w:val="0"/>
        <w:adjustRightInd/>
        <w:snapToGrid/>
        <w:spacing w:before="40" w:after="0" w:line="360" w:lineRule="auto"/>
        <w:ind w:right="340" w:rightChars="0" w:firstLine="560" w:firstLineChars="200"/>
        <w:jc w:val="both"/>
        <w:textAlignment w:val="baseline"/>
        <w:rPr>
          <w:rFonts w:ascii="宋体" w:hAnsi="宋体" w:eastAsia="宋体" w:cs="宋体"/>
          <w:b w:val="0"/>
          <w:i w:val="0"/>
          <w:strike w:val="0"/>
          <w:color w:val="000000"/>
          <w:sz w:val="28"/>
          <w:szCs w:val="28"/>
        </w:rPr>
      </w:pPr>
      <w:r>
        <w:rPr>
          <w:rFonts w:ascii="宋体" w:hAnsi="宋体" w:eastAsia="宋体" w:cs="宋体"/>
          <w:b w:val="0"/>
          <w:i w:val="0"/>
          <w:strike w:val="0"/>
          <w:color w:val="000000"/>
          <w:sz w:val="28"/>
          <w:szCs w:val="28"/>
        </w:rPr>
        <w:t>▲解析：建设单位不</w:t>
      </w:r>
      <w:r>
        <w:rPr>
          <w:rFonts w:hint="eastAsia" w:ascii="宋体" w:hAnsi="宋体" w:eastAsia="宋体" w:cs="宋体"/>
          <w:b w:val="0"/>
          <w:i w:val="0"/>
          <w:strike w:val="0"/>
          <w:color w:val="000000"/>
          <w:sz w:val="28"/>
          <w:szCs w:val="28"/>
          <w:lang w:eastAsia="zh-CN"/>
        </w:rPr>
        <w:t>熟悉施工图审查有关规定</w:t>
      </w:r>
      <w:r>
        <w:rPr>
          <w:rFonts w:ascii="宋体" w:hAnsi="宋体" w:eastAsia="宋体" w:cs="宋体"/>
          <w:b w:val="0"/>
          <w:i w:val="0"/>
          <w:strike w:val="0"/>
          <w:color w:val="000000"/>
          <w:sz w:val="28"/>
          <w:szCs w:val="28"/>
        </w:rPr>
        <w:t>，未将修改后的施工图设计文件送施工图审查机构重新审查。</w:t>
      </w:r>
      <w:r>
        <w:rPr>
          <w:rFonts w:hint="eastAsia" w:ascii="宋体" w:hAnsi="宋体" w:eastAsia="宋体" w:cs="宋体"/>
          <w:b w:val="0"/>
          <w:i w:val="0"/>
          <w:strike w:val="0"/>
          <w:color w:val="000000"/>
          <w:sz w:val="28"/>
          <w:szCs w:val="28"/>
          <w:lang w:val="en-US" w:eastAsia="zh-CN"/>
        </w:rPr>
        <w:t>依据《广东省建设工程质量管理条例》施工图设计文件中涉及公共安全、公共利益和工程建设强制性标准的内容发生变更的，应当重新送施工图设计文件审查单位或者依法按有关规定审查，经审查合格后方可用于工程施工</w:t>
      </w:r>
      <w:r>
        <w:rPr>
          <w:rFonts w:ascii="宋体" w:hAnsi="宋体" w:eastAsia="宋体" w:cs="宋体"/>
          <w:b w:val="0"/>
          <w:i w:val="0"/>
          <w:strike w:val="0"/>
          <w:color w:val="000000"/>
          <w:sz w:val="28"/>
          <w:szCs w:val="28"/>
        </w:rPr>
        <w:t>。</w:t>
      </w:r>
    </w:p>
    <w:p>
      <w:pPr>
        <w:keepNext w:val="0"/>
        <w:keepLines w:val="0"/>
        <w:pageBreakBefore w:val="0"/>
        <w:widowControl w:val="0"/>
        <w:numPr>
          <w:ilvl w:val="0"/>
          <w:numId w:val="2"/>
        </w:numPr>
        <w:kinsoku/>
        <w:wordWrap w:val="0"/>
        <w:overflowPunct/>
        <w:topLinePunct w:val="0"/>
        <w:autoSpaceDE/>
        <w:autoSpaceDN/>
        <w:bidi w:val="0"/>
        <w:adjustRightInd/>
        <w:snapToGrid/>
        <w:spacing w:before="0" w:after="0" w:line="360" w:lineRule="auto"/>
        <w:ind w:left="0" w:leftChars="0" w:right="200" w:firstLine="562" w:firstLineChars="200"/>
        <w:jc w:val="both"/>
        <w:textAlignment w:val="baseline"/>
        <w:rPr>
          <w:rFonts w:ascii="宋体" w:hAnsi="宋体" w:eastAsia="宋体" w:cs="宋体"/>
          <w:b/>
          <w:bCs/>
          <w:i w:val="0"/>
          <w:strike w:val="0"/>
          <w:color w:val="000000"/>
          <w:sz w:val="28"/>
          <w:szCs w:val="28"/>
        </w:rPr>
      </w:pPr>
      <w:r>
        <w:rPr>
          <w:rFonts w:ascii="宋体" w:hAnsi="宋体" w:eastAsia="宋体" w:cs="宋体"/>
          <w:b/>
          <w:bCs/>
          <w:i w:val="0"/>
          <w:strike w:val="0"/>
          <w:color w:val="000000"/>
          <w:sz w:val="28"/>
          <w:szCs w:val="28"/>
        </w:rPr>
        <w:t>建筑的地下、半地下部分与地上部分共用楼梯间，未进行完全分隔，不符合规范要求。</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right="200" w:rightChars="0" w:firstLine="560" w:firstLineChars="200"/>
        <w:jc w:val="both"/>
        <w:textAlignment w:val="baseline"/>
        <w:rPr>
          <w:rFonts w:hint="eastAsia" w:ascii="宋体" w:hAnsi="宋体" w:eastAsia="宋体" w:cs="宋体"/>
          <w:b w:val="0"/>
          <w:i w:val="0"/>
          <w:strike w:val="0"/>
          <w:color w:val="000000"/>
          <w:sz w:val="28"/>
          <w:szCs w:val="28"/>
        </w:rPr>
      </w:pPr>
      <w:r>
        <w:rPr>
          <w:rFonts w:ascii="宋体" w:hAnsi="宋体" w:eastAsia="宋体" w:cs="宋体"/>
          <w:b w:val="0"/>
          <w:i w:val="0"/>
          <w:strike w:val="0"/>
          <w:color w:val="000000"/>
          <w:sz w:val="28"/>
          <w:szCs w:val="28"/>
        </w:rPr>
        <w:t>▲解析: 依据《建筑设计防火规范》第6.4.4</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建筑的地下或半地下部分与地上部分不应共用楼梯间，确需共用楼梯间时，应在首层采用耐火极限不低于2.00h的防火隔墙和乙级防火门将地下或半地下部分与地上部分的连通部位完全分隔，并应设置明显的标志。</w:t>
      </w:r>
      <w:r>
        <w:rPr>
          <w:rFonts w:hint="eastAsia" w:ascii="宋体" w:hAnsi="宋体" w:eastAsia="宋体" w:cs="宋体"/>
          <w:b w:val="0"/>
          <w:i w:val="0"/>
          <w:strike w:val="0"/>
          <w:color w:val="000000"/>
          <w:sz w:val="28"/>
          <w:szCs w:val="28"/>
        </w:rPr>
        <w:t>对于楼梯间在地下层与地上层连接处，如不进行有效分隔，容易造成地下楼层的火灾蔓延到建筑的地上部分</w:t>
      </w:r>
      <w:r>
        <w:rPr>
          <w:rFonts w:hint="eastAsia" w:ascii="宋体" w:hAnsi="宋体" w:eastAsia="宋体" w:cs="宋体"/>
          <w:b w:val="0"/>
          <w:i w:val="0"/>
          <w:strike w:val="0"/>
          <w:color w:val="000000"/>
          <w:sz w:val="28"/>
          <w:szCs w:val="28"/>
          <w:lang w:eastAsia="zh-CN"/>
        </w:rPr>
        <w:t>”</w:t>
      </w:r>
      <w:r>
        <w:rPr>
          <w:rFonts w:hint="eastAsia" w:ascii="宋体" w:hAnsi="宋体" w:eastAsia="宋体" w:cs="宋体"/>
          <w:b w:val="0"/>
          <w:i w:val="0"/>
          <w:strike w:val="0"/>
          <w:color w:val="000000"/>
          <w:sz w:val="28"/>
          <w:szCs w:val="28"/>
        </w:rPr>
        <w:t>。因此，为防止烟气和火焰蔓延到建筑的上部楼层，同时避免建筑上部的疏散人员误入地下楼层，要求在首层楼梯间通向地下室、半地下室的入口处采用防火分隔构件将地上部分的疏散楼梯与地下、半地下部分的疏散楼梯分隔开，并设置明显的疏散指示标志。当地上、地下楼梯间确因条件限制难以直通室外时，可以在首层通过与地上疏散楼梯共用的门厅直通室外。</w:t>
      </w:r>
    </w:p>
    <w:p>
      <w:pPr>
        <w:keepNext w:val="0"/>
        <w:keepLines w:val="0"/>
        <w:pageBreakBefore w:val="0"/>
        <w:widowControl w:val="0"/>
        <w:kinsoku/>
        <w:wordWrap w:val="0"/>
        <w:overflowPunct/>
        <w:topLinePunct w:val="0"/>
        <w:autoSpaceDE/>
        <w:autoSpaceDN/>
        <w:bidi w:val="0"/>
        <w:adjustRightInd/>
        <w:snapToGrid/>
        <w:spacing w:before="200" w:after="0" w:line="360" w:lineRule="auto"/>
        <w:ind w:right="340" w:firstLine="560" w:firstLineChars="200"/>
        <w:jc w:val="both"/>
        <w:textAlignment w:val="baseline"/>
        <w:rPr>
          <w:rFonts w:ascii="宋体" w:hAnsi="宋体" w:eastAsia="宋体" w:cs="宋体"/>
          <w:b w:val="0"/>
          <w:i w:val="0"/>
          <w:strike w:val="0"/>
          <w:color w:val="000000"/>
          <w:sz w:val="28"/>
          <w:szCs w:val="28"/>
        </w:rPr>
      </w:pPr>
    </w:p>
    <w:p>
      <w:pPr>
        <w:keepNext w:val="0"/>
        <w:keepLines w:val="0"/>
        <w:pageBreakBefore w:val="0"/>
        <w:widowControl w:val="0"/>
        <w:numPr>
          <w:ilvl w:val="0"/>
          <w:numId w:val="0"/>
        </w:numPr>
        <w:kinsoku/>
        <w:wordWrap w:val="0"/>
        <w:overflowPunct/>
        <w:topLinePunct w:val="0"/>
        <w:autoSpaceDE/>
        <w:autoSpaceDN/>
        <w:bidi w:val="0"/>
        <w:adjustRightInd/>
        <w:snapToGrid/>
        <w:spacing w:before="20" w:after="0" w:line="360" w:lineRule="auto"/>
        <w:ind w:right="200" w:rightChars="0" w:firstLine="562" w:firstLineChars="200"/>
        <w:jc w:val="both"/>
        <w:textAlignment w:val="baseline"/>
        <w:rPr>
          <w:rFonts w:hint="eastAsia" w:eastAsia="宋体"/>
          <w:b/>
          <w:bCs/>
          <w:sz w:val="28"/>
          <w:szCs w:val="28"/>
          <w:lang w:val="en-US" w:eastAsia="zh-CN"/>
        </w:rPr>
      </w:pPr>
      <w:r>
        <w:rPr>
          <w:rFonts w:hint="eastAsia" w:ascii="宋体" w:hAnsi="宋体" w:eastAsia="宋体" w:cs="宋体"/>
          <w:b/>
          <w:bCs/>
          <w:i w:val="0"/>
          <w:strike w:val="0"/>
          <w:color w:val="000000"/>
          <w:sz w:val="28"/>
          <w:szCs w:val="28"/>
          <w:lang w:val="en-US" w:eastAsia="zh-CN"/>
        </w:rPr>
        <w:t xml:space="preserve">5. </w:t>
      </w:r>
      <w:r>
        <w:rPr>
          <w:rFonts w:ascii="宋体" w:hAnsi="宋体" w:eastAsia="宋体" w:cs="宋体"/>
          <w:b/>
          <w:bCs/>
          <w:i w:val="0"/>
          <w:strike w:val="0"/>
          <w:color w:val="000000"/>
          <w:sz w:val="28"/>
          <w:szCs w:val="28"/>
        </w:rPr>
        <w:t>给水管道、电气管道、通风管道等穿越楼板、墙体部位未封堵</w:t>
      </w:r>
      <w:r>
        <w:rPr>
          <w:rFonts w:hint="eastAsia" w:ascii="宋体" w:hAnsi="宋体" w:eastAsia="宋体" w:cs="宋体"/>
          <w:b/>
          <w:bCs/>
          <w:i w:val="0"/>
          <w:strike w:val="0"/>
          <w:color w:val="000000"/>
          <w:sz w:val="28"/>
          <w:szCs w:val="28"/>
          <w:lang w:val="en-US" w:eastAsia="zh-CN"/>
        </w:rPr>
        <w:t>,</w:t>
      </w:r>
      <w:r>
        <w:rPr>
          <w:rFonts w:ascii="宋体" w:hAnsi="宋体" w:eastAsia="宋体" w:cs="宋体"/>
          <w:b/>
          <w:bCs/>
          <w:i w:val="0"/>
          <w:strike w:val="0"/>
          <w:color w:val="000000"/>
          <w:sz w:val="28"/>
          <w:szCs w:val="28"/>
        </w:rPr>
        <w:t>管道井、水电井层间</w:t>
      </w:r>
      <w:r>
        <w:rPr>
          <w:rFonts w:hint="eastAsia" w:ascii="宋体" w:hAnsi="宋体" w:eastAsia="宋体" w:cs="宋体"/>
          <w:b/>
          <w:bCs/>
          <w:i w:val="0"/>
          <w:strike w:val="0"/>
          <w:color w:val="000000"/>
          <w:sz w:val="28"/>
          <w:szCs w:val="28"/>
          <w:lang w:eastAsia="zh-CN"/>
        </w:rPr>
        <w:t>未进行</w:t>
      </w:r>
      <w:r>
        <w:rPr>
          <w:rFonts w:ascii="宋体" w:hAnsi="宋体" w:eastAsia="宋体" w:cs="宋体"/>
          <w:b/>
          <w:bCs/>
          <w:i w:val="0"/>
          <w:strike w:val="0"/>
          <w:color w:val="000000"/>
          <w:sz w:val="28"/>
          <w:szCs w:val="28"/>
        </w:rPr>
        <w:t>防火封堵</w:t>
      </w:r>
      <w:r>
        <w:rPr>
          <w:rFonts w:hint="eastAsia" w:ascii="宋体" w:hAnsi="宋体" w:eastAsia="宋体" w:cs="宋体"/>
          <w:b/>
          <w:bCs/>
          <w:i w:val="0"/>
          <w:strike w:val="0"/>
          <w:color w:val="000000"/>
          <w:sz w:val="28"/>
          <w:szCs w:val="28"/>
          <w:lang w:val="en-US" w:eastAsia="zh-CN"/>
        </w:rPr>
        <w:t>。</w:t>
      </w:r>
    </w:p>
    <w:p>
      <w:pPr>
        <w:keepNext w:val="0"/>
        <w:keepLines w:val="0"/>
        <w:pageBreakBefore w:val="0"/>
        <w:widowControl w:val="0"/>
        <w:kinsoku/>
        <w:wordWrap w:val="0"/>
        <w:overflowPunct/>
        <w:topLinePunct w:val="0"/>
        <w:autoSpaceDE/>
        <w:autoSpaceDN/>
        <w:bidi w:val="0"/>
        <w:adjustRightInd/>
        <w:snapToGrid/>
        <w:spacing w:before="0" w:after="0" w:line="360" w:lineRule="auto"/>
        <w:ind w:right="280" w:firstLine="560" w:firstLineChars="200"/>
        <w:jc w:val="both"/>
        <w:textAlignment w:val="baseline"/>
        <w:rPr>
          <w:rFonts w:hint="eastAsia" w:ascii="宋体" w:hAnsi="宋体" w:eastAsia="宋体" w:cs="宋体"/>
          <w:b w:val="0"/>
          <w:i w:val="0"/>
          <w:strike w:val="0"/>
          <w:color w:val="000000"/>
          <w:sz w:val="28"/>
          <w:szCs w:val="28"/>
        </w:rPr>
      </w:pPr>
      <w:r>
        <w:rPr>
          <w:rFonts w:ascii="宋体" w:hAnsi="宋体" w:eastAsia="宋体" w:cs="宋体"/>
          <w:b w:val="0"/>
          <w:i w:val="0"/>
          <w:strike w:val="0"/>
          <w:color w:val="000000"/>
          <w:sz w:val="28"/>
          <w:szCs w:val="28"/>
        </w:rPr>
        <w:t xml:space="preserve">▲解析: 依据《建筑设计防火规范》第6.2.9 </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建筑内的电缆井、管道井应在每层楼板处采用不低于楼板耐火极限的不燃材料或防火封堵材料封堵。建筑内的电缆井、管道井与房间、走道等相连通的孔隙应采用防火封堵材料封堵</w:t>
      </w:r>
      <w:r>
        <w:rPr>
          <w:rFonts w:hint="eastAsia" w:ascii="宋体" w:hAnsi="宋体" w:eastAsia="宋体" w:cs="宋体"/>
          <w:b w:val="0"/>
          <w:i w:val="0"/>
          <w:strike w:val="0"/>
          <w:color w:val="000000"/>
          <w:sz w:val="28"/>
          <w:szCs w:val="28"/>
          <w:lang w:eastAsia="zh-CN"/>
        </w:rPr>
        <w:t>”。</w:t>
      </w:r>
      <w:r>
        <w:rPr>
          <w:rFonts w:hint="eastAsia" w:ascii="宋体" w:hAnsi="宋体" w:eastAsia="宋体" w:cs="宋体"/>
          <w:b w:val="0"/>
          <w:i w:val="0"/>
          <w:strike w:val="0"/>
          <w:color w:val="000000"/>
          <w:sz w:val="28"/>
          <w:szCs w:val="28"/>
        </w:rPr>
        <w:t>由于建筑内的竖井上下贯通一旦发生火灾，易沿竖井竖向蔓延，因此，要求采取防火措施。</w:t>
      </w:r>
    </w:p>
    <w:p>
      <w:pPr>
        <w:keepNext w:val="0"/>
        <w:keepLines w:val="0"/>
        <w:pageBreakBefore w:val="0"/>
        <w:widowControl w:val="0"/>
        <w:kinsoku/>
        <w:wordWrap w:val="0"/>
        <w:overflowPunct/>
        <w:topLinePunct w:val="0"/>
        <w:autoSpaceDE/>
        <w:autoSpaceDN/>
        <w:bidi w:val="0"/>
        <w:adjustRightInd/>
        <w:snapToGrid/>
        <w:spacing w:before="0" w:after="0" w:line="360" w:lineRule="auto"/>
        <w:ind w:right="280" w:firstLine="560" w:firstLineChars="200"/>
        <w:jc w:val="both"/>
        <w:textAlignment w:val="baseline"/>
        <w:rPr>
          <w:rFonts w:hint="eastAsia" w:ascii="宋体" w:hAnsi="宋体" w:eastAsia="宋体" w:cs="宋体"/>
          <w:b w:val="0"/>
          <w:i w:val="0"/>
          <w:strike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before="0" w:after="0" w:line="360" w:lineRule="auto"/>
        <w:ind w:right="280" w:firstLine="560" w:firstLineChars="200"/>
        <w:jc w:val="both"/>
        <w:textAlignment w:val="baseline"/>
        <w:rPr>
          <w:rFonts w:hint="eastAsia" w:ascii="宋体" w:hAnsi="宋体" w:eastAsia="宋体" w:cs="宋体"/>
          <w:b w:val="0"/>
          <w:i w:val="0"/>
          <w:strike w:val="0"/>
          <w:color w:val="000000"/>
          <w:sz w:val="28"/>
          <w:szCs w:val="28"/>
        </w:rPr>
      </w:pPr>
    </w:p>
    <w:p>
      <w:pPr>
        <w:keepNext w:val="0"/>
        <w:keepLines w:val="0"/>
        <w:pageBreakBefore w:val="0"/>
        <w:widowControl w:val="0"/>
        <w:numPr>
          <w:ilvl w:val="0"/>
          <w:numId w:val="0"/>
        </w:numPr>
        <w:kinsoku/>
        <w:wordWrap w:val="0"/>
        <w:overflowPunct/>
        <w:topLinePunct w:val="0"/>
        <w:autoSpaceDE/>
        <w:autoSpaceDN/>
        <w:bidi w:val="0"/>
        <w:adjustRightInd/>
        <w:snapToGrid/>
        <w:spacing w:before="220" w:after="0" w:line="360" w:lineRule="auto"/>
        <w:ind w:right="0" w:rightChars="0" w:firstLine="562" w:firstLineChars="200"/>
        <w:jc w:val="both"/>
        <w:textAlignment w:val="baseline"/>
        <w:rPr>
          <w:b/>
          <w:bCs/>
          <w:sz w:val="28"/>
          <w:szCs w:val="28"/>
        </w:rPr>
      </w:pPr>
      <w:r>
        <w:rPr>
          <w:rFonts w:hint="eastAsia" w:ascii="宋体" w:hAnsi="宋体" w:eastAsia="宋体" w:cs="宋体"/>
          <w:b/>
          <w:bCs/>
          <w:i w:val="0"/>
          <w:strike w:val="0"/>
          <w:color w:val="000000"/>
          <w:sz w:val="28"/>
          <w:szCs w:val="28"/>
          <w:lang w:val="en-US" w:eastAsia="zh-CN"/>
        </w:rPr>
        <w:t xml:space="preserve">6.  </w:t>
      </w:r>
      <w:r>
        <w:rPr>
          <w:rFonts w:ascii="宋体" w:hAnsi="宋体" w:eastAsia="宋体" w:cs="宋体"/>
          <w:b/>
          <w:bCs/>
          <w:i w:val="0"/>
          <w:strike w:val="0"/>
          <w:color w:val="000000"/>
          <w:sz w:val="28"/>
          <w:szCs w:val="28"/>
        </w:rPr>
        <w:t>玻璃幕墙与楼板隔墙处缝隙未采用不燃材料封堵</w:t>
      </w:r>
      <w:r>
        <w:rPr>
          <w:rFonts w:hint="eastAsia" w:ascii="宋体" w:hAnsi="宋体" w:eastAsia="宋体" w:cs="宋体"/>
          <w:b/>
          <w:bCs/>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before="0" w:after="0" w:line="360" w:lineRule="auto"/>
        <w:ind w:right="300" w:firstLine="560" w:firstLineChars="200"/>
        <w:jc w:val="both"/>
        <w:textAlignment w:val="baseline"/>
        <w:rPr>
          <w:rFonts w:hint="eastAsia" w:ascii="宋体" w:hAnsi="宋体" w:eastAsia="宋体" w:cs="宋体"/>
          <w:b w:val="0"/>
          <w:i w:val="0"/>
          <w:strike w:val="0"/>
          <w:color w:val="000000"/>
          <w:sz w:val="28"/>
          <w:szCs w:val="28"/>
        </w:rPr>
      </w:pPr>
      <w:r>
        <w:rPr>
          <w:rFonts w:ascii="宋体" w:hAnsi="宋体" w:eastAsia="宋体" w:cs="宋体"/>
          <w:b w:val="0"/>
          <w:i w:val="0"/>
          <w:strike w:val="0"/>
          <w:color w:val="000000"/>
          <w:sz w:val="28"/>
          <w:szCs w:val="28"/>
        </w:rPr>
        <w:t>▲解析: 依据《建筑设计防火规范》第6.2.6</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建筑幕墙应在每层楼板外沿处采取符合本规范第6.2.5条规定的防火措施，幕墙与每层楼板、隔墙处的缝隙应采用防火封堵材料封堵</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w:t>
      </w:r>
      <w:r>
        <w:rPr>
          <w:rFonts w:hint="eastAsia" w:ascii="宋体" w:hAnsi="宋体" w:eastAsia="宋体" w:cs="宋体"/>
          <w:b w:val="0"/>
          <w:i w:val="0"/>
          <w:strike w:val="0"/>
          <w:color w:val="000000"/>
          <w:sz w:val="28"/>
          <w:szCs w:val="28"/>
        </w:rPr>
        <w:t>采用幕墙的建筑，主要因大部分幕墙存在空腔结构，这些空腔上下贯通，在火灾时会产生烟囱效应，如不采取一定分隔措施，会加剧火势在水平和竖向的迅速蔓延，导致建筑整体着火，难以实施扑救。</w:t>
      </w:r>
    </w:p>
    <w:p>
      <w:pPr>
        <w:keepNext w:val="0"/>
        <w:keepLines w:val="0"/>
        <w:pageBreakBefore w:val="0"/>
        <w:widowControl w:val="0"/>
        <w:kinsoku/>
        <w:wordWrap w:val="0"/>
        <w:overflowPunct/>
        <w:topLinePunct w:val="0"/>
        <w:autoSpaceDE/>
        <w:autoSpaceDN/>
        <w:bidi w:val="0"/>
        <w:adjustRightInd/>
        <w:snapToGrid/>
        <w:spacing w:before="0" w:after="0" w:line="360" w:lineRule="auto"/>
        <w:ind w:right="300" w:firstLine="560" w:firstLineChars="200"/>
        <w:jc w:val="both"/>
        <w:textAlignment w:val="baseline"/>
        <w:rPr>
          <w:rFonts w:hint="eastAsia" w:ascii="宋体" w:hAnsi="宋体" w:eastAsia="宋体" w:cs="宋体"/>
          <w:b w:val="0"/>
          <w:i w:val="0"/>
          <w:strike w:val="0"/>
          <w:color w:val="000000"/>
          <w:sz w:val="28"/>
          <w:szCs w:val="28"/>
        </w:rPr>
      </w:pPr>
    </w:p>
    <w:p>
      <w:pPr>
        <w:keepNext w:val="0"/>
        <w:keepLines w:val="0"/>
        <w:pageBreakBefore w:val="0"/>
        <w:widowControl w:val="0"/>
        <w:numPr>
          <w:ilvl w:val="0"/>
          <w:numId w:val="0"/>
        </w:numPr>
        <w:kinsoku/>
        <w:wordWrap w:val="0"/>
        <w:overflowPunct/>
        <w:topLinePunct w:val="0"/>
        <w:autoSpaceDE/>
        <w:autoSpaceDN/>
        <w:bidi w:val="0"/>
        <w:adjustRightInd/>
        <w:snapToGrid/>
        <w:spacing w:before="60" w:after="0" w:line="360" w:lineRule="auto"/>
        <w:ind w:right="260" w:rightChars="0" w:firstLine="562" w:firstLineChars="200"/>
        <w:jc w:val="both"/>
        <w:textAlignment w:val="baseline"/>
        <w:rPr>
          <w:rFonts w:ascii="宋体" w:hAnsi="宋体" w:eastAsia="宋体" w:cs="宋体"/>
          <w:b/>
          <w:bCs/>
          <w:i w:val="0"/>
          <w:strike w:val="0"/>
          <w:color w:val="000000"/>
          <w:sz w:val="28"/>
          <w:szCs w:val="28"/>
        </w:rPr>
      </w:pPr>
      <w:r>
        <w:rPr>
          <w:rFonts w:hint="eastAsia" w:ascii="宋体" w:hAnsi="宋体" w:eastAsia="宋体" w:cs="宋体"/>
          <w:b/>
          <w:bCs/>
          <w:i w:val="0"/>
          <w:strike w:val="0"/>
          <w:color w:val="000000"/>
          <w:sz w:val="28"/>
          <w:szCs w:val="28"/>
          <w:lang w:val="en-US" w:eastAsia="zh-CN"/>
        </w:rPr>
        <w:t>7.</w:t>
      </w:r>
      <w:r>
        <w:rPr>
          <w:rFonts w:ascii="宋体" w:hAnsi="宋体" w:eastAsia="宋体" w:cs="宋体"/>
          <w:b/>
          <w:bCs/>
          <w:i w:val="0"/>
          <w:strike w:val="0"/>
          <w:color w:val="000000"/>
          <w:sz w:val="28"/>
          <w:szCs w:val="28"/>
        </w:rPr>
        <w:t>消防车道宽度、转弯半径</w:t>
      </w:r>
      <w:r>
        <w:rPr>
          <w:rFonts w:hint="eastAsia" w:ascii="宋体" w:hAnsi="宋体" w:eastAsia="宋体" w:cs="宋体"/>
          <w:b/>
          <w:bCs/>
          <w:i w:val="0"/>
          <w:strike w:val="0"/>
          <w:color w:val="000000"/>
          <w:sz w:val="28"/>
          <w:szCs w:val="28"/>
          <w:lang w:eastAsia="zh-CN"/>
        </w:rPr>
        <w:t>不足，</w:t>
      </w:r>
      <w:r>
        <w:rPr>
          <w:rFonts w:ascii="宋体" w:hAnsi="宋体" w:eastAsia="宋体" w:cs="宋体"/>
          <w:b/>
          <w:bCs/>
          <w:i w:val="0"/>
          <w:strike w:val="0"/>
          <w:color w:val="000000"/>
          <w:sz w:val="28"/>
          <w:szCs w:val="28"/>
        </w:rPr>
        <w:t>室外景观和绿化占用了消防车</w:t>
      </w:r>
      <w:r>
        <w:rPr>
          <w:rFonts w:hint="eastAsia" w:ascii="宋体" w:hAnsi="宋体" w:eastAsia="宋体" w:cs="宋体"/>
          <w:b/>
          <w:bCs/>
          <w:i w:val="0"/>
          <w:strike w:val="0"/>
          <w:color w:val="000000"/>
          <w:sz w:val="28"/>
          <w:szCs w:val="28"/>
          <w:lang w:eastAsia="zh-CN"/>
        </w:rPr>
        <w:t>道及消防</w:t>
      </w:r>
      <w:r>
        <w:rPr>
          <w:rFonts w:ascii="宋体" w:hAnsi="宋体" w:eastAsia="宋体" w:cs="宋体"/>
          <w:b/>
          <w:bCs/>
          <w:i w:val="0"/>
          <w:strike w:val="0"/>
          <w:color w:val="000000"/>
          <w:sz w:val="28"/>
          <w:szCs w:val="28"/>
        </w:rPr>
        <w:t>登高操作场地，影响救援</w:t>
      </w:r>
      <w:r>
        <w:rPr>
          <w:rFonts w:hint="eastAsia" w:ascii="宋体" w:hAnsi="宋体" w:eastAsia="宋体" w:cs="宋体"/>
          <w:b/>
          <w:bCs/>
          <w:i w:val="0"/>
          <w:strike w:val="0"/>
          <w:color w:val="000000"/>
          <w:sz w:val="28"/>
          <w:szCs w:val="28"/>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before="60" w:after="0" w:line="360" w:lineRule="auto"/>
        <w:ind w:right="260" w:rightChars="0" w:firstLine="560" w:firstLineChars="200"/>
        <w:jc w:val="both"/>
        <w:textAlignment w:val="baseline"/>
        <w:rPr>
          <w:rFonts w:hint="eastAsia" w:ascii="宋体" w:hAnsi="宋体" w:eastAsia="宋体" w:cs="宋体"/>
          <w:b w:val="0"/>
          <w:i w:val="0"/>
          <w:strike w:val="0"/>
          <w:color w:val="000000"/>
          <w:sz w:val="28"/>
          <w:szCs w:val="28"/>
          <w:lang w:eastAsia="zh-CN"/>
        </w:rPr>
      </w:pPr>
      <w:r>
        <w:rPr>
          <w:rFonts w:ascii="宋体" w:hAnsi="宋体" w:eastAsia="宋体" w:cs="宋体"/>
          <w:b w:val="0"/>
          <w:i w:val="0"/>
          <w:strike w:val="0"/>
          <w:color w:val="000000"/>
          <w:sz w:val="28"/>
          <w:szCs w:val="28"/>
        </w:rPr>
        <w:t>▲解析: 依据《建筑设计防火规范》第7.1.8</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消防车道应符合下列要求：1.车道的净宽度和净空高度均不应小于4.0m；2.转弯半径应满足消防车转弯的要求</w:t>
      </w:r>
      <w:r>
        <w:rPr>
          <w:rFonts w:hint="eastAsia" w:ascii="宋体" w:hAnsi="宋体" w:eastAsia="宋体" w:cs="宋体"/>
          <w:b w:val="0"/>
          <w:i w:val="0"/>
          <w:strike w:val="0"/>
          <w:color w:val="000000"/>
          <w:sz w:val="28"/>
          <w:szCs w:val="28"/>
          <w:lang w:eastAsia="zh-CN"/>
        </w:rPr>
        <w:t>”。</w:t>
      </w:r>
      <w:r>
        <w:rPr>
          <w:rFonts w:hint="eastAsia" w:ascii="宋体" w:hAnsi="宋体" w:eastAsia="宋体" w:cs="宋体"/>
          <w:b w:val="0"/>
          <w:i w:val="0"/>
          <w:strike w:val="0"/>
          <w:color w:val="000000"/>
          <w:sz w:val="28"/>
          <w:szCs w:val="28"/>
        </w:rPr>
        <w:t>目前，我国普通消防车的转弯半径为9m，登高车的转弯半径为12m</w:t>
      </w:r>
      <w:r>
        <w:rPr>
          <w:rFonts w:hint="eastAsia" w:ascii="宋体" w:hAnsi="宋体" w:eastAsia="宋体" w:cs="宋体"/>
          <w:b w:val="0"/>
          <w:i w:val="0"/>
          <w:strike w:val="0"/>
          <w:color w:val="000000"/>
          <w:sz w:val="28"/>
          <w:szCs w:val="28"/>
          <w:lang w:eastAsia="zh-CN"/>
        </w:rPr>
        <w:t>。施工单位在室外绿化施工时，未充分考虑消防车转弯及登高救援要求，绿化占用了部分消防车道及消防车登高操作场地。</w:t>
      </w:r>
    </w:p>
    <w:p>
      <w:pPr>
        <w:keepNext w:val="0"/>
        <w:keepLines w:val="0"/>
        <w:pageBreakBefore w:val="0"/>
        <w:widowControl w:val="0"/>
        <w:numPr>
          <w:ilvl w:val="0"/>
          <w:numId w:val="0"/>
        </w:numPr>
        <w:kinsoku/>
        <w:wordWrap w:val="0"/>
        <w:overflowPunct/>
        <w:topLinePunct w:val="0"/>
        <w:autoSpaceDE/>
        <w:autoSpaceDN/>
        <w:bidi w:val="0"/>
        <w:adjustRightInd/>
        <w:snapToGrid/>
        <w:spacing w:before="60" w:after="0" w:line="360" w:lineRule="auto"/>
        <w:ind w:right="260" w:rightChars="0" w:firstLine="560" w:firstLineChars="200"/>
        <w:jc w:val="both"/>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right="460" w:rightChars="0" w:firstLine="562" w:firstLineChars="200"/>
        <w:jc w:val="both"/>
        <w:textAlignment w:val="baseline"/>
        <w:rPr>
          <w:rFonts w:ascii="宋体" w:hAnsi="宋体" w:eastAsia="宋体" w:cs="宋体"/>
          <w:b/>
          <w:bCs/>
          <w:i w:val="0"/>
          <w:strike w:val="0"/>
          <w:color w:val="000000"/>
          <w:sz w:val="28"/>
          <w:szCs w:val="28"/>
        </w:rPr>
      </w:pPr>
      <w:r>
        <w:rPr>
          <w:rFonts w:hint="eastAsia" w:ascii="宋体" w:hAnsi="宋体" w:eastAsia="宋体" w:cs="宋体"/>
          <w:b/>
          <w:bCs/>
          <w:i w:val="0"/>
          <w:strike w:val="0"/>
          <w:color w:val="000000"/>
          <w:sz w:val="28"/>
          <w:szCs w:val="28"/>
          <w:lang w:val="en-US" w:eastAsia="zh-CN"/>
        </w:rPr>
        <w:t>8.</w:t>
      </w:r>
      <w:r>
        <w:rPr>
          <w:rFonts w:ascii="宋体" w:hAnsi="宋体" w:eastAsia="宋体" w:cs="宋体"/>
          <w:b/>
          <w:bCs/>
          <w:i w:val="0"/>
          <w:strike w:val="0"/>
          <w:color w:val="000000"/>
          <w:sz w:val="28"/>
          <w:szCs w:val="28"/>
        </w:rPr>
        <w:t>自然排烟窗开启方式、开启角度和有效面积等不满足规范要求。</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right="460" w:rightChars="0" w:firstLine="560" w:firstLineChars="200"/>
        <w:jc w:val="both"/>
        <w:textAlignment w:val="baseline"/>
        <w:rPr>
          <w:rFonts w:hint="eastAsia" w:ascii="宋体" w:hAnsi="宋体" w:eastAsia="宋体" w:cs="宋体"/>
          <w:b w:val="0"/>
          <w:i w:val="0"/>
          <w:strike w:val="0"/>
          <w:color w:val="000000"/>
          <w:sz w:val="28"/>
          <w:szCs w:val="28"/>
          <w:lang w:eastAsia="zh-CN"/>
        </w:rPr>
      </w:pPr>
      <w:r>
        <w:rPr>
          <w:rFonts w:ascii="宋体" w:hAnsi="宋体" w:eastAsia="宋体" w:cs="宋体"/>
          <w:b w:val="0"/>
          <w:i w:val="0"/>
          <w:strike w:val="0"/>
          <w:color w:val="000000"/>
          <w:sz w:val="28"/>
          <w:szCs w:val="28"/>
        </w:rPr>
        <w:t>▲解析：《建筑防烟排烟系统技术标准》对各种自然排烟和自然通风设施均有相应规定，暖通专业设计人员</w:t>
      </w:r>
      <w:r>
        <w:rPr>
          <w:rFonts w:hint="eastAsia" w:ascii="宋体" w:hAnsi="宋体" w:eastAsia="宋体" w:cs="宋体"/>
          <w:b w:val="0"/>
          <w:i w:val="0"/>
          <w:strike w:val="0"/>
          <w:color w:val="000000"/>
          <w:sz w:val="28"/>
          <w:szCs w:val="28"/>
          <w:lang w:eastAsia="zh-CN"/>
        </w:rPr>
        <w:t>只</w:t>
      </w:r>
      <w:r>
        <w:rPr>
          <w:rFonts w:ascii="宋体" w:hAnsi="宋体" w:eastAsia="宋体" w:cs="宋体"/>
          <w:b w:val="0"/>
          <w:i w:val="0"/>
          <w:strike w:val="0"/>
          <w:color w:val="000000"/>
          <w:sz w:val="28"/>
          <w:szCs w:val="28"/>
        </w:rPr>
        <w:t>将通风专业设计条件</w:t>
      </w:r>
      <w:r>
        <w:rPr>
          <w:rFonts w:hint="eastAsia" w:ascii="宋体" w:hAnsi="宋体" w:eastAsia="宋体" w:cs="宋体"/>
          <w:b w:val="0"/>
          <w:i w:val="0"/>
          <w:strike w:val="0"/>
          <w:color w:val="000000"/>
          <w:sz w:val="28"/>
          <w:szCs w:val="28"/>
          <w:lang w:eastAsia="zh-CN"/>
        </w:rPr>
        <w:t>在暖通专业图纸中标注</w:t>
      </w:r>
      <w:r>
        <w:rPr>
          <w:rFonts w:ascii="宋体" w:hAnsi="宋体" w:eastAsia="宋体" w:cs="宋体"/>
          <w:b w:val="0"/>
          <w:i w:val="0"/>
          <w:strike w:val="0"/>
          <w:color w:val="000000"/>
          <w:sz w:val="28"/>
          <w:szCs w:val="28"/>
        </w:rPr>
        <w:t>，建筑专业设计人员在</w:t>
      </w:r>
      <w:r>
        <w:rPr>
          <w:rFonts w:hint="eastAsia" w:ascii="宋体" w:hAnsi="宋体" w:eastAsia="宋体" w:cs="宋体"/>
          <w:b w:val="0"/>
          <w:i w:val="0"/>
          <w:strike w:val="0"/>
          <w:color w:val="000000"/>
          <w:sz w:val="28"/>
          <w:szCs w:val="28"/>
          <w:lang w:eastAsia="zh-CN"/>
        </w:rPr>
        <w:t>建筑图纸上未标注自然</w:t>
      </w:r>
      <w:r>
        <w:rPr>
          <w:rFonts w:ascii="宋体" w:hAnsi="宋体" w:eastAsia="宋体" w:cs="宋体"/>
          <w:b w:val="0"/>
          <w:i w:val="0"/>
          <w:strike w:val="0"/>
          <w:color w:val="000000"/>
          <w:sz w:val="28"/>
          <w:szCs w:val="28"/>
        </w:rPr>
        <w:t>排烟窗时</w:t>
      </w:r>
      <w:r>
        <w:rPr>
          <w:rFonts w:hint="eastAsia" w:ascii="宋体" w:hAnsi="宋体" w:eastAsia="宋体" w:cs="宋体"/>
          <w:b w:val="0"/>
          <w:i w:val="0"/>
          <w:strike w:val="0"/>
          <w:color w:val="000000"/>
          <w:sz w:val="28"/>
          <w:szCs w:val="28"/>
          <w:lang w:eastAsia="zh-CN"/>
        </w:rPr>
        <w:t>消防排烟通风要求。施工单位在采购窗时，只按建筑图窗框尺寸下单，未参考暖通专业图纸对</w:t>
      </w:r>
      <w:r>
        <w:rPr>
          <w:rFonts w:ascii="宋体" w:hAnsi="宋体" w:eastAsia="宋体" w:cs="宋体"/>
          <w:b w:val="0"/>
          <w:i w:val="0"/>
          <w:strike w:val="0"/>
          <w:color w:val="000000"/>
          <w:sz w:val="28"/>
          <w:szCs w:val="28"/>
        </w:rPr>
        <w:t>自然排烟窗开启方式、开启角度和有效面积等</w:t>
      </w:r>
      <w:r>
        <w:rPr>
          <w:rFonts w:hint="eastAsia" w:ascii="宋体" w:hAnsi="宋体" w:eastAsia="宋体" w:cs="宋体"/>
          <w:b w:val="0"/>
          <w:i w:val="0"/>
          <w:strike w:val="0"/>
          <w:color w:val="000000"/>
          <w:sz w:val="28"/>
          <w:szCs w:val="28"/>
          <w:lang w:eastAsia="zh-CN"/>
        </w:rPr>
        <w:t>参数，导致自然排烟窗不满足消防通风排烟要求。</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right="460" w:rightChars="0" w:firstLine="560" w:firstLineChars="200"/>
        <w:jc w:val="both"/>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before="0" w:after="0" w:line="360" w:lineRule="auto"/>
        <w:ind w:right="20" w:firstLine="562" w:firstLineChars="200"/>
        <w:jc w:val="both"/>
        <w:textAlignment w:val="baseline"/>
        <w:rPr>
          <w:rFonts w:hint="eastAsia" w:eastAsia="宋体"/>
          <w:b/>
          <w:bCs/>
          <w:sz w:val="28"/>
          <w:szCs w:val="28"/>
          <w:lang w:eastAsia="zh-CN"/>
        </w:rPr>
      </w:pPr>
      <w:r>
        <w:rPr>
          <w:rFonts w:hint="eastAsia" w:ascii="宋体" w:hAnsi="宋体" w:eastAsia="宋体" w:cs="宋体"/>
          <w:b/>
          <w:bCs/>
          <w:i w:val="0"/>
          <w:strike w:val="0"/>
          <w:color w:val="000000"/>
          <w:sz w:val="28"/>
          <w:szCs w:val="28"/>
          <w:lang w:val="en-US" w:eastAsia="zh-CN"/>
        </w:rPr>
        <w:t>9.</w:t>
      </w:r>
      <w:r>
        <w:rPr>
          <w:rFonts w:ascii="宋体" w:hAnsi="宋体" w:eastAsia="宋体" w:cs="宋体"/>
          <w:b/>
          <w:bCs/>
          <w:i w:val="0"/>
          <w:strike w:val="0"/>
          <w:color w:val="000000"/>
          <w:sz w:val="28"/>
          <w:szCs w:val="28"/>
        </w:rPr>
        <w:t xml:space="preserve"> 自然排烟窗设置位置不利于自然排烟，开窗净面积不符合规范要求</w:t>
      </w:r>
      <w:r>
        <w:rPr>
          <w:rFonts w:hint="eastAsia" w:ascii="宋体" w:hAnsi="宋体" w:eastAsia="宋体" w:cs="宋体"/>
          <w:b/>
          <w:bCs/>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before="0" w:after="0" w:line="360" w:lineRule="auto"/>
        <w:ind w:right="0" w:firstLine="560" w:firstLineChars="200"/>
        <w:jc w:val="both"/>
        <w:textAlignment w:val="baseline"/>
        <w:rPr>
          <w:rFonts w:ascii="宋体" w:hAnsi="宋体" w:eastAsia="宋体" w:cs="宋体"/>
          <w:b w:val="0"/>
          <w:i w:val="0"/>
          <w:strike w:val="0"/>
          <w:color w:val="000000"/>
          <w:sz w:val="28"/>
          <w:szCs w:val="28"/>
        </w:rPr>
      </w:pPr>
      <w:r>
        <w:rPr>
          <w:rFonts w:ascii="宋体" w:hAnsi="宋体" w:eastAsia="宋体" w:cs="宋体"/>
          <w:b w:val="0"/>
          <w:i w:val="0"/>
          <w:strike w:val="0"/>
          <w:color w:val="000000"/>
          <w:sz w:val="28"/>
          <w:szCs w:val="28"/>
        </w:rPr>
        <w:t>▲解析: 依据《建筑防烟排烟系统技术标准》(GB51251-2017)第4.3.3条</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自然排烟窗(口)应设置在排烟区域的顶部或外墙， 并应符合下列规定：1.当设置在外墙上时，自然排烟窗(口)应在储烟仓以内，但走道、室内空间净高不大于3m的区域的自然排烟窗(口)可设置在室内净高度的1/2以上；2.自然排烟窗(口)的开启形式应有利于火灾烟气的排出；3.当房间面积不大于200m²时，自然排烟窗(口)的开启方向可不限；4.自然排烟窗(口)宜分散均匀布置，且每组的长度不宜大于3.0m；5.设置在防火墙两侧的自然排烟窗(口)之间最近边缘的水平距离不应小于2.0m</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w:t>
      </w:r>
    </w:p>
    <w:p>
      <w:pPr>
        <w:keepNext w:val="0"/>
        <w:keepLines w:val="0"/>
        <w:pageBreakBefore w:val="0"/>
        <w:widowControl w:val="0"/>
        <w:kinsoku/>
        <w:wordWrap w:val="0"/>
        <w:overflowPunct/>
        <w:topLinePunct w:val="0"/>
        <w:autoSpaceDE/>
        <w:autoSpaceDN/>
        <w:bidi w:val="0"/>
        <w:adjustRightInd/>
        <w:snapToGrid/>
        <w:spacing w:before="0" w:after="0" w:line="360" w:lineRule="auto"/>
        <w:ind w:right="0" w:firstLine="560" w:firstLineChars="200"/>
        <w:jc w:val="both"/>
        <w:textAlignment w:val="baseline"/>
        <w:rPr>
          <w:rFonts w:ascii="宋体" w:hAnsi="宋体" w:eastAsia="宋体" w:cs="宋体"/>
          <w:b w:val="0"/>
          <w:i w:val="0"/>
          <w:strike w:val="0"/>
          <w:color w:val="000000"/>
          <w:sz w:val="28"/>
          <w:szCs w:val="28"/>
        </w:rPr>
      </w:pP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leftChars="200" w:right="0" w:rightChars="0"/>
        <w:jc w:val="both"/>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val="en-US" w:eastAsia="zh-CN"/>
        </w:rPr>
        <w:t xml:space="preserve">10. </w:t>
      </w:r>
      <w:r>
        <w:rPr>
          <w:rFonts w:ascii="宋体" w:hAnsi="宋体" w:eastAsia="宋体" w:cs="宋体"/>
          <w:b/>
          <w:bCs/>
          <w:i w:val="0"/>
          <w:strike w:val="0"/>
          <w:color w:val="000000"/>
          <w:sz w:val="28"/>
          <w:szCs w:val="28"/>
        </w:rPr>
        <w:t>高处排烟窗未在易于操作处设置手动开启装置</w:t>
      </w:r>
      <w:r>
        <w:rPr>
          <w:rFonts w:hint="eastAsia" w:ascii="宋体" w:hAnsi="宋体" w:eastAsia="宋体" w:cs="宋体"/>
          <w:b/>
          <w:bCs/>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before="0" w:after="0" w:line="360" w:lineRule="auto"/>
        <w:ind w:right="0" w:firstLine="560" w:firstLineChars="200"/>
        <w:jc w:val="both"/>
        <w:textAlignment w:val="baseline"/>
        <w:rPr>
          <w:rFonts w:ascii="宋体" w:hAnsi="宋体" w:eastAsia="宋体" w:cs="宋体"/>
          <w:b w:val="0"/>
          <w:i w:val="0"/>
          <w:strike w:val="0"/>
          <w:color w:val="000000"/>
          <w:sz w:val="28"/>
          <w:szCs w:val="28"/>
        </w:rPr>
      </w:pPr>
      <w:r>
        <w:rPr>
          <w:rFonts w:ascii="宋体" w:hAnsi="宋体" w:eastAsia="宋体" w:cs="宋体"/>
          <w:b w:val="0"/>
          <w:i w:val="0"/>
          <w:strike w:val="0"/>
          <w:color w:val="000000"/>
          <w:sz w:val="28"/>
          <w:szCs w:val="28"/>
        </w:rPr>
        <w:t>▲解析: 依据《建筑防烟排烟系统技术标准》(GB51251-2017)第4.3.6</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自然排烟窗(口)应设置手动开启装置，设置在高位不便于直接开启的自然排烟窗(口)， 应设置距地面高度1.3m~1.5m的手动开启装置</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w:t>
      </w:r>
    </w:p>
    <w:sectPr>
      <w:footerReference r:id="rId3" w:type="default"/>
      <w:pgSz w:w="11900" w:h="16820"/>
      <w:pgMar w:top="1420" w:right="1803" w:bottom="142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9345A"/>
    <w:multiLevelType w:val="singleLevel"/>
    <w:tmpl w:val="8B19345A"/>
    <w:lvl w:ilvl="0" w:tentative="0">
      <w:start w:val="3"/>
      <w:numFmt w:val="decimal"/>
      <w:lvlText w:val="%1."/>
      <w:lvlJc w:val="left"/>
      <w:pPr>
        <w:tabs>
          <w:tab w:val="left" w:pos="312"/>
        </w:tabs>
      </w:pPr>
    </w:lvl>
  </w:abstractNum>
  <w:abstractNum w:abstractNumId="1">
    <w:nsid w:val="035525A9"/>
    <w:multiLevelType w:val="singleLevel"/>
    <w:tmpl w:val="035525A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793554"/>
    <w:rsid w:val="00826185"/>
    <w:rsid w:val="008B6CF2"/>
    <w:rsid w:val="0339322C"/>
    <w:rsid w:val="039659F0"/>
    <w:rsid w:val="0418233F"/>
    <w:rsid w:val="083110B5"/>
    <w:rsid w:val="09214893"/>
    <w:rsid w:val="092E6F1B"/>
    <w:rsid w:val="0955265E"/>
    <w:rsid w:val="0BCA5242"/>
    <w:rsid w:val="0C215FF4"/>
    <w:rsid w:val="0D86113E"/>
    <w:rsid w:val="0E311E54"/>
    <w:rsid w:val="0F141C48"/>
    <w:rsid w:val="0F392747"/>
    <w:rsid w:val="0F772B5B"/>
    <w:rsid w:val="0FA2765C"/>
    <w:rsid w:val="106F4AF0"/>
    <w:rsid w:val="1182442A"/>
    <w:rsid w:val="142A5125"/>
    <w:rsid w:val="179F77E0"/>
    <w:rsid w:val="180E3EAE"/>
    <w:rsid w:val="19645B47"/>
    <w:rsid w:val="19D45F47"/>
    <w:rsid w:val="1AAE1E0B"/>
    <w:rsid w:val="1B543328"/>
    <w:rsid w:val="1BDE437E"/>
    <w:rsid w:val="1BEA2D97"/>
    <w:rsid w:val="1C1E4E27"/>
    <w:rsid w:val="1C3C12E2"/>
    <w:rsid w:val="1C6C4030"/>
    <w:rsid w:val="1EA945BC"/>
    <w:rsid w:val="1F2A4829"/>
    <w:rsid w:val="1F75092B"/>
    <w:rsid w:val="219A1388"/>
    <w:rsid w:val="22257E6E"/>
    <w:rsid w:val="22925F36"/>
    <w:rsid w:val="23873ACC"/>
    <w:rsid w:val="2480073C"/>
    <w:rsid w:val="251558A5"/>
    <w:rsid w:val="271635BC"/>
    <w:rsid w:val="27AB2EB7"/>
    <w:rsid w:val="27B506FD"/>
    <w:rsid w:val="288932D4"/>
    <w:rsid w:val="29264824"/>
    <w:rsid w:val="29BD1409"/>
    <w:rsid w:val="2A3916DE"/>
    <w:rsid w:val="2A5E2963"/>
    <w:rsid w:val="2B604E23"/>
    <w:rsid w:val="2F11770F"/>
    <w:rsid w:val="2F874C33"/>
    <w:rsid w:val="30246A80"/>
    <w:rsid w:val="304E16EE"/>
    <w:rsid w:val="30E327D8"/>
    <w:rsid w:val="313E5D03"/>
    <w:rsid w:val="316C3324"/>
    <w:rsid w:val="31773D8F"/>
    <w:rsid w:val="319D4402"/>
    <w:rsid w:val="31B0547C"/>
    <w:rsid w:val="32B77909"/>
    <w:rsid w:val="361E7731"/>
    <w:rsid w:val="36250A64"/>
    <w:rsid w:val="36353E73"/>
    <w:rsid w:val="3B1F688F"/>
    <w:rsid w:val="3BDE1E0E"/>
    <w:rsid w:val="3C370BA9"/>
    <w:rsid w:val="3CFA4B5F"/>
    <w:rsid w:val="3DB67B4B"/>
    <w:rsid w:val="3DCD3513"/>
    <w:rsid w:val="3EE8663B"/>
    <w:rsid w:val="401044A7"/>
    <w:rsid w:val="41566D3D"/>
    <w:rsid w:val="41922C0F"/>
    <w:rsid w:val="454410D4"/>
    <w:rsid w:val="47A83182"/>
    <w:rsid w:val="48FF3A76"/>
    <w:rsid w:val="498046C6"/>
    <w:rsid w:val="49DC31EF"/>
    <w:rsid w:val="4A3150D1"/>
    <w:rsid w:val="4B111850"/>
    <w:rsid w:val="4B7C065B"/>
    <w:rsid w:val="4C322340"/>
    <w:rsid w:val="4C392143"/>
    <w:rsid w:val="4F4570C7"/>
    <w:rsid w:val="509B00DA"/>
    <w:rsid w:val="50A20667"/>
    <w:rsid w:val="543A2CEA"/>
    <w:rsid w:val="56825DD6"/>
    <w:rsid w:val="59066C26"/>
    <w:rsid w:val="5B42410A"/>
    <w:rsid w:val="5BCC2ACB"/>
    <w:rsid w:val="5CD34356"/>
    <w:rsid w:val="5D1C5A4F"/>
    <w:rsid w:val="5DDC0325"/>
    <w:rsid w:val="5EA17D8C"/>
    <w:rsid w:val="5EB67D6F"/>
    <w:rsid w:val="5FF067F2"/>
    <w:rsid w:val="63382DD7"/>
    <w:rsid w:val="63A21416"/>
    <w:rsid w:val="642052D3"/>
    <w:rsid w:val="65405B73"/>
    <w:rsid w:val="67F874B0"/>
    <w:rsid w:val="684E4CEF"/>
    <w:rsid w:val="68FB170C"/>
    <w:rsid w:val="6A071E00"/>
    <w:rsid w:val="6A1D573F"/>
    <w:rsid w:val="6A6C07F5"/>
    <w:rsid w:val="6B8C7FF7"/>
    <w:rsid w:val="6BA6586B"/>
    <w:rsid w:val="6D5118E8"/>
    <w:rsid w:val="6DC32345"/>
    <w:rsid w:val="6DD369BE"/>
    <w:rsid w:val="6FEF5D43"/>
    <w:rsid w:val="707D6E64"/>
    <w:rsid w:val="716E5670"/>
    <w:rsid w:val="73EA3A53"/>
    <w:rsid w:val="742A7022"/>
    <w:rsid w:val="744C2A5A"/>
    <w:rsid w:val="751402A4"/>
    <w:rsid w:val="755723C0"/>
    <w:rsid w:val="7695363D"/>
    <w:rsid w:val="770375E9"/>
    <w:rsid w:val="773A4BE7"/>
    <w:rsid w:val="77954AC0"/>
    <w:rsid w:val="79A36C32"/>
    <w:rsid w:val="7CD10A13"/>
    <w:rsid w:val="7E3F2540"/>
    <w:rsid w:val="7FC26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2024-05-31T03:09:00Z</dcterms:created>
  <dc:creator>Apache POI</dc:creator>
  <cp:lastModifiedBy>XFG0</cp:lastModifiedBy>
  <dcterms:modified xsi:type="dcterms:W3CDTF">2024-06-12T04:12:16Z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E81DA42F6C1D4689ACB3E3F2CB3A40F0</vt:lpwstr>
  </property>
</Properties>
</file>