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工程名称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工程地址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建设规模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实际面积（平方米）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实际造价（万元）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结构体系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备案日期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实际开工日期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实际竣工日期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备案机关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备案机关组织机构代码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施工许可项目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材料送检信息：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5"/>
        <w:gridCol w:w="1705"/>
        <w:gridCol w:w="1705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单位名称</w:t>
            </w:r>
            <w:r>
              <w:rPr>
                <w:rFonts w:hint="eastAsia"/>
                <w:sz w:val="21"/>
                <w:lang w:eastAsia="zh-CN"/>
              </w:rPr>
              <w:t>（检测机构）</w:t>
            </w: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 xml:space="preserve">组织机构代码 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法定代表人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身份证号码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手机号码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单位地址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 xml:space="preserve">检测报告编号 </w:t>
            </w: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</w:rPr>
              <w:t>检测时间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不同时间、材料送检报告共十份，扫描检测机构盖章的页面，内容填在上面的表格。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扫描件及表格发回本邮箱。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2、质监站出具的质量验收合格报告。</w:t>
      </w:r>
    </w:p>
    <w:p>
      <w:bookmarkStart w:id="0" w:name="_GoBack"/>
      <w:bookmarkEnd w:id="0"/>
    </w:p>
    <w:sectPr>
      <w:pgSz w:w="16838" w:h="11906" w:orient="landscape"/>
      <w:pgMar w:top="1134" w:right="567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MTZjNmExYjFiNTI4ZGUyYzllNTM2NmNmNDM3OTgifQ=="/>
  </w:docVars>
  <w:rsids>
    <w:rsidRoot w:val="6B707A7C"/>
    <w:rsid w:val="5C293350"/>
    <w:rsid w:val="6B70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annotation reference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2023-07-13T04:15:00Z</dcterms:created>
  <dc:creator>WPS_1683188648</dc:creator>
  <cp:lastModifiedBy>WPS_1683188648</cp:lastModifiedBy>
  <dcterms:modified xsi:type="dcterms:W3CDTF">2023-07-13T07:12:46Z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1EE2B9A9A7BC409F8D7AD61303A0310B_11</vt:lpwstr>
  </property>
</Properties>
</file>