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关于转发《广东省绿色建筑计价指引》的通知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各有关单位、企业：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根据市住建局《关于转发广东省绿色建筑计价指引的通知》，《广东省绿色建筑计价指引》自2023年4月1日起实施。现将通知转发你们，请参照文件指引，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开展绿色建筑工程计价活动。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惠东县住房和城乡建设局</w:t>
      </w:r>
    </w:p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2023年3月20日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抄送：县发改局、财政局、代建局。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566C75"/>
    <w:rsid w:val="07566C75"/>
    <w:rsid w:val="35382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惠东县</Company>
  <Pages>1</Pages>
  <Words>0</Words>
  <Characters>0</Characters>
  <Lines>0</Lines>
  <Paragraphs>0</Paragraphs>
  <TotalTime>382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2023-03-20T01:48:00Z</dcterms:created>
  <dc:creator>梁少勇</dc:creator>
  <cp:lastModifiedBy>梁少勇</cp:lastModifiedBy>
  <cp:lastPrinted>2023-03-20T02:08:09Z</cp:lastPrinted>
  <dcterms:modified xsi:type="dcterms:W3CDTF">2023-03-20T08:50:27Z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