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国内其他发生新冠肺炎疫情省份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来（返）惠人员健康管理措施（</w:t>
      </w:r>
      <w:r>
        <w:rPr>
          <w:rFonts w:hint="eastAsia" w:eastAsia="方正小标宋_GBK" w:cs="Times New Roman"/>
          <w:sz w:val="32"/>
          <w:szCs w:val="32"/>
          <w:lang w:val="en-US" w:eastAsia="zh-CN"/>
        </w:rPr>
        <w:t>截至10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小标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日</w:t>
      </w:r>
      <w:r>
        <w:rPr>
          <w:rFonts w:hint="eastAsia" w:eastAsia="方正小标宋_GBK" w:cs="Times New Roman"/>
          <w:sz w:val="32"/>
          <w:szCs w:val="32"/>
          <w:lang w:val="en-US" w:eastAsia="zh-CN"/>
        </w:rPr>
        <w:t>22时</w:t>
      </w:r>
      <w:r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400"/>
        <w:gridCol w:w="231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风险分类</w:t>
            </w:r>
          </w:p>
        </w:tc>
        <w:tc>
          <w:tcPr>
            <w:tcW w:w="84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涉及市、县（区）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判定标准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健康管理措施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2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高风险所在地市</w:t>
            </w:r>
          </w:p>
        </w:tc>
        <w:tc>
          <w:tcPr>
            <w:tcW w:w="8400" w:type="dxa"/>
            <w:noWrap w:val="0"/>
            <w:vAlign w:val="center"/>
          </w:tcPr>
          <w:p>
            <w:pPr>
              <w:ind w:firstLine="2168" w:firstLineChars="9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内蒙古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阿拉善盟额济纳旗；</w:t>
            </w:r>
          </w:p>
          <w:p>
            <w:pPr>
              <w:ind w:firstLine="2168" w:firstLineChars="90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北京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昌平区。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14天内有高风险所在县（区）旅居史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采取14天集中隔离，第1、4、7、14天各开展一次核酸检测，其中第14天双采双检。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12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8400" w:type="dxa"/>
            <w:noWrap w:val="0"/>
            <w:vAlign w:val="center"/>
          </w:tcPr>
          <w:p>
            <w:pPr>
              <w:ind w:firstLine="2168" w:firstLineChars="9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内蒙古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阿拉善盟除额济纳旗、左旗之外的其他地区； </w:t>
            </w:r>
          </w:p>
          <w:p>
            <w:pPr>
              <w:ind w:firstLine="2168" w:firstLineChars="9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西安市除雁塔区、高陵区外其他地区；</w:t>
            </w:r>
          </w:p>
          <w:p>
            <w:pPr>
              <w:ind w:firstLine="2168" w:firstLineChars="9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北京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除昌平区、丰台区、海淀区以外其他地区。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14天内有高风险县（区）外的地市其他县（区）旅居史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“三天两检”，严格落实14天居家健康监测。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中风险或有本地病例的地市</w:t>
            </w:r>
          </w:p>
        </w:tc>
        <w:tc>
          <w:tcPr>
            <w:tcW w:w="840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云南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德宏州瑞丽市、陇川县、芒市；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内蒙古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锡林格勒盟二连浩特市，阿拉善盟左旗，呼和浩特市新城区、土左旗，鄂尔多斯市伊金霍洛旗；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西安市雁塔区、高陵区；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甘肃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兰州市城关区、安宁区、七里河区、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兰州新区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，张掖市甘州区、山丹县，嘉峪关市，天水市麦积区，陇南市宕昌县；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宁夏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银川市金凤区、兴庆区、西夏区，吴忠市利通区、青铜峡市，中卫市中宁县；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湖南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长沙市长沙县、雨花区，株洲市攸县；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贵州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遵义市汇川区、红花岗区；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河北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邢台市信都区，保定市莲池区，石家庄市裕华区；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湖北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天门市；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青海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海东市平安区；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北京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丰台区、海淀区；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日照市五莲县；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黑龙江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黑河市爱辉区；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四川自贡市富顺县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近14天有出现本地病例但尚未调整为高风险县（区）旅居史。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采取14天居家隔离，第1、4、7、14天各开展一次核酸检测，居家隔离期间单人单间居住，不能外出，同住人员不能外出，不具备居家隔离条件人员进行集中隔离。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风险分类</w:t>
            </w:r>
          </w:p>
        </w:tc>
        <w:tc>
          <w:tcPr>
            <w:tcW w:w="84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涉及市、县（区）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sz w:val="24"/>
                <w:szCs w:val="24"/>
                <w:lang w:val="en-US" w:eastAsia="zh-CN"/>
              </w:rPr>
              <w:t>判定标准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  <w:t>健康管理措施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中风险或有本地病例的地市</w:t>
            </w:r>
          </w:p>
        </w:tc>
        <w:tc>
          <w:tcPr>
            <w:tcW w:w="840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云南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德宏州除瑞丽市、陇川县、芒市以外其他地区；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内蒙古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锡林格勒盟除二连浩特市以外其他地区，呼和浩特市除新城区、土左旗以外其他地区，鄂尔多斯市除伊金霍洛旗以外其他地区；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甘肃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兰州市除城关区、安宁区、七里河区、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兰州新区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以外其他地区，张掖市除甘州区、山丹县以外其他地区，天水市除麦积区以外其他地区，陇南市除宕昌县以外其他地区；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宁夏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银川市除金凤区、兴庆区、西夏区以外其他地区，吴忠市除利通区、青铜峡市以外其他地区，中卫市除中宁县外其他地区；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湖南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长沙市除长沙县、雨花区以外其他地区，株洲市除攸县以外其他地区；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贵州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遵义市除汇川区、红花岗区以外其他地区；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河北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邢台市除信都区以外其他地区，保定市除莲池区以外其他地区，石家庄市除裕华区以外其他地区；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青海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海东市除平安区以外其他地区；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日照市除五莲县外其他地区；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黑龙江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黑河市除爱辉区以外其他地区；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四川自贡市除富顺县外其他地区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14天内有本地疫情县（区）外的该地市其他县（区）旅居史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采取“四个一”健康管理措施。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exac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发生本土疫情所在省份其他地市</w:t>
            </w:r>
          </w:p>
        </w:tc>
        <w:tc>
          <w:tcPr>
            <w:tcW w:w="840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云南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除德宏州以外的其他地区；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内蒙古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除锡林格勒盟、阿拉善盟、呼和浩特市、鄂尔多斯市以外的其他地区；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陕西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除西安市以外的其他地市；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甘肃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除张掖市、嘉峪关市、兰州市、天水市、陇南市以外的其他地市；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宁夏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除银川市、吴忠市、中卫市以外的其他地市；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贵州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除遵义市以外的其他地市；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湖南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除长沙市、株洲市以外的其他地市；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湖北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除天门市以外其他地区；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河北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除邢台市、保定市、石家庄市以外的其他地市；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青海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除海东市以外其他地区；</w:t>
            </w:r>
          </w:p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山东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除日照市外其他地市；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黑龙江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除黑河市外其他地区；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四川除自贡市外其他地区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14天内有发生本土疫情所在省份其他地市旅居史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持48小时核酸检测阴性证明。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0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其他未发生本土疫情省份来（返）惠人员抵惠后进行一次核酸检测。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疫情防控措施将根据疫情发展形势适时调整。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18F9"/>
    <w:rsid w:val="024325B2"/>
    <w:rsid w:val="26CD3A81"/>
    <w:rsid w:val="2FEB060A"/>
    <w:rsid w:val="3B8C2E1E"/>
    <w:rsid w:val="48E018F9"/>
    <w:rsid w:val="5055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Calibri"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2021-10-28T14:27:00Z</dcterms:created>
  <dc:creator>邓亚丽</dc:creator>
  <cp:lastModifiedBy>健</cp:lastModifiedBy>
  <cp:lastPrinted>2021-10-29T00:13:00Z</cp:lastPrinted>
  <dcterms:modified xsi:type="dcterms:W3CDTF">2021-10-29T02:13:08Z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F5314168F9E04A0B832019DD058F2D6D</vt:lpwstr>
  </property>
</Properties>
</file>