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insoku w:val="0"/>
        <w:overflowPunct w:val="0"/>
        <w:spacing w:before="2" w:beforeLines="0" w:afterLines="0"/>
        <w:ind w:left="113"/>
        <w:rPr>
          <w:rFonts w:hint="eastAsia" w:ascii="黑体" w:hAnsi="黑体" w:eastAsia="黑体"/>
          <w:spacing w:val="0"/>
          <w:w w:val="100"/>
          <w:position w:val="0"/>
          <w:sz w:val="32"/>
        </w:rPr>
      </w:pPr>
      <w:bookmarkStart w:id="0" w:name="_GoBack"/>
      <w:bookmarkEnd w:id="0"/>
      <w:r>
        <w:rPr>
          <w:rFonts w:hint="eastAsia" w:ascii="黑体" w:hAnsi="黑体" w:eastAsia="黑体"/>
          <w:spacing w:val="0"/>
          <w:w w:val="100"/>
          <w:position w:val="0"/>
          <w:sz w:val="32"/>
        </w:rPr>
        <w:t>附件 1</w:t>
      </w:r>
    </w:p>
    <w:p>
      <w:pPr>
        <w:jc w:val="center"/>
        <w:rPr>
          <w:rFonts w:hint="eastAsia" w:ascii="方正小标宋_GBK" w:hAnsi="方正小标宋_GBK" w:eastAsia="方正小标宋_GBK" w:cs="方正小标宋_GBK"/>
          <w:spacing w:val="0"/>
          <w:w w:val="100"/>
          <w:position w:val="0"/>
          <w:sz w:val="44"/>
          <w:szCs w:val="44"/>
        </w:rPr>
      </w:pPr>
      <w:r>
        <w:rPr>
          <w:rFonts w:hint="eastAsia" w:ascii="方正小标宋_GBK" w:hAnsi="方正小标宋_GBK" w:eastAsia="方正小标宋_GBK" w:cs="方正小标宋_GBK"/>
          <w:spacing w:val="0"/>
          <w:w w:val="100"/>
          <w:position w:val="0"/>
          <w:sz w:val="44"/>
          <w:szCs w:val="44"/>
          <w:lang w:eastAsia="zh-CN"/>
        </w:rPr>
        <w:t>惠州</w:t>
      </w:r>
      <w:r>
        <w:rPr>
          <w:rFonts w:hint="eastAsia" w:ascii="方正小标宋_GBK" w:hAnsi="方正小标宋_GBK" w:eastAsia="方正小标宋_GBK" w:cs="方正小标宋_GBK"/>
          <w:spacing w:val="0"/>
          <w:w w:val="100"/>
          <w:position w:val="0"/>
          <w:sz w:val="44"/>
          <w:szCs w:val="44"/>
        </w:rPr>
        <w:t>市房屋建筑和市政基础设施工程</w:t>
      </w:r>
    </w:p>
    <w:p>
      <w:pPr>
        <w:jc w:val="center"/>
        <w:rPr>
          <w:rFonts w:hint="eastAsia" w:ascii="方正小标宋_GBK" w:hAnsi="方正小标宋_GBK" w:eastAsia="方正小标宋_GBK" w:cs="方正小标宋_GBK"/>
          <w:spacing w:val="0"/>
          <w:w w:val="100"/>
          <w:position w:val="0"/>
          <w:sz w:val="44"/>
          <w:szCs w:val="44"/>
        </w:rPr>
      </w:pPr>
      <w:r>
        <w:rPr>
          <w:rFonts w:hint="eastAsia" w:ascii="方正小标宋_GBK" w:hAnsi="方正小标宋_GBK" w:eastAsia="方正小标宋_GBK" w:cs="方正小标宋_GBK"/>
          <w:spacing w:val="0"/>
          <w:w w:val="100"/>
          <w:position w:val="0"/>
          <w:sz w:val="44"/>
          <w:szCs w:val="44"/>
        </w:rPr>
        <w:t>竣工联合验收办事指南（</w:t>
      </w:r>
      <w:r>
        <w:rPr>
          <w:rFonts w:hint="eastAsia" w:ascii="方正小标宋_GBK" w:hAnsi="方正小标宋_GBK" w:eastAsia="方正小标宋_GBK" w:cs="方正小标宋_GBK"/>
          <w:spacing w:val="0"/>
          <w:w w:val="100"/>
          <w:position w:val="0"/>
          <w:sz w:val="44"/>
          <w:szCs w:val="44"/>
          <w:lang w:val="en-US" w:eastAsia="zh-CN"/>
        </w:rPr>
        <w:t>2</w:t>
      </w:r>
      <w:r>
        <w:rPr>
          <w:rFonts w:hint="eastAsia" w:ascii="方正小标宋_GBK" w:hAnsi="方正小标宋_GBK" w:eastAsia="方正小标宋_GBK" w:cs="方正小标宋_GBK"/>
          <w:spacing w:val="0"/>
          <w:w w:val="100"/>
          <w:position w:val="0"/>
          <w:sz w:val="44"/>
          <w:szCs w:val="44"/>
        </w:rPr>
        <w:t>.0）</w:t>
      </w:r>
    </w:p>
    <w:p>
      <w:pPr>
        <w:pStyle w:val="5"/>
        <w:keepNext w:val="0"/>
        <w:keepLines w:val="0"/>
        <w:pageBreakBefore w:val="0"/>
        <w:widowControl w:val="0"/>
        <w:kinsoku w:val="0"/>
        <w:wordWrap/>
        <w:overflowPunct w:val="0"/>
        <w:topLinePunct w:val="0"/>
        <w:bidi w:val="0"/>
        <w:snapToGrid/>
        <w:spacing w:beforeLines="0" w:afterLines="0" w:line="560" w:lineRule="exact"/>
        <w:ind w:left="12" w:leftChars="5" w:firstLine="707" w:firstLineChars="221"/>
        <w:textAlignment w:val="auto"/>
        <w:rPr>
          <w:rFonts w:hint="eastAsia" w:ascii="黑体" w:hAnsi="黑体" w:eastAsia="黑体" w:cs="黑体"/>
          <w:b w:val="0"/>
          <w:bCs/>
          <w:spacing w:val="0"/>
          <w:w w:val="100"/>
          <w:position w:val="0"/>
          <w:sz w:val="32"/>
          <w:szCs w:val="32"/>
          <w:lang w:eastAsia="zh-CN"/>
        </w:rPr>
      </w:pPr>
      <w:r>
        <w:rPr>
          <w:rFonts w:hint="eastAsia" w:ascii="黑体" w:hAnsi="黑体" w:eastAsia="黑体" w:cs="黑体"/>
          <w:b w:val="0"/>
          <w:bCs/>
          <w:spacing w:val="0"/>
          <w:w w:val="100"/>
          <w:position w:val="0"/>
          <w:sz w:val="32"/>
          <w:szCs w:val="32"/>
          <w:lang w:eastAsia="zh-CN"/>
        </w:rPr>
        <w:t>一、办理对象</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15" w:firstLine="707" w:firstLineChars="221"/>
        <w:jc w:val="both"/>
        <w:textAlignment w:val="auto"/>
        <w:rPr>
          <w:rFonts w:hint="eastAsia" w:ascii="仿宋_GB2312" w:hAnsi="仿宋_GB2312" w:eastAsia="仿宋_GB2312" w:cs="仿宋_GB2312"/>
          <w:spacing w:val="0"/>
          <w:w w:val="100"/>
          <w:position w:val="0"/>
          <w:sz w:val="32"/>
          <w:szCs w:val="32"/>
        </w:rPr>
      </w:pPr>
      <w:r>
        <w:rPr>
          <w:rFonts w:hint="default" w:ascii="Times New Roman" w:hAnsi="Times New Roman" w:eastAsia="方正仿宋_GBK" w:cs="Times New Roman"/>
          <w:spacing w:val="0"/>
          <w:w w:val="100"/>
          <w:position w:val="0"/>
          <w:sz w:val="32"/>
          <w:szCs w:val="32"/>
        </w:rPr>
        <w:t>在</w:t>
      </w:r>
      <w:r>
        <w:rPr>
          <w:rFonts w:hint="default" w:ascii="Times New Roman" w:hAnsi="Times New Roman" w:eastAsia="方正仿宋_GBK" w:cs="Times New Roman"/>
          <w:spacing w:val="0"/>
          <w:w w:val="100"/>
          <w:position w:val="0"/>
          <w:sz w:val="32"/>
          <w:szCs w:val="32"/>
          <w:lang w:eastAsia="zh-CN"/>
        </w:rPr>
        <w:t>惠州</w:t>
      </w:r>
      <w:r>
        <w:rPr>
          <w:rFonts w:hint="default" w:ascii="Times New Roman" w:hAnsi="Times New Roman" w:eastAsia="方正仿宋_GBK" w:cs="Times New Roman"/>
          <w:spacing w:val="0"/>
          <w:w w:val="100"/>
          <w:position w:val="0"/>
          <w:sz w:val="32"/>
          <w:szCs w:val="32"/>
        </w:rPr>
        <w:t>市行政区域范围内，由住房城乡建设主管部门核发施工许可手续的新建、扩建房屋建筑和市政基础设施工程</w:t>
      </w:r>
      <w:r>
        <w:rPr>
          <w:rFonts w:hint="default" w:ascii="Times New Roman" w:hAnsi="Times New Roman" w:eastAsia="方正仿宋_GBK" w:cs="Times New Roman"/>
          <w:b w:val="0"/>
          <w:i w:val="0"/>
          <w:caps w:val="0"/>
          <w:color w:val="333333"/>
          <w:spacing w:val="8"/>
          <w:sz w:val="32"/>
          <w:szCs w:val="32"/>
          <w:shd w:val="clear" w:color="auto" w:fill="FFFFFF"/>
        </w:rPr>
        <w:t>（城市道路、</w:t>
      </w:r>
      <w:r>
        <w:rPr>
          <w:rFonts w:hint="default" w:ascii="Times New Roman" w:hAnsi="Times New Roman" w:eastAsia="方正仿宋_GBK" w:cs="Times New Roman"/>
          <w:b w:val="0"/>
          <w:i w:val="0"/>
          <w:caps w:val="0"/>
          <w:color w:val="333333"/>
          <w:spacing w:val="8"/>
          <w:sz w:val="32"/>
          <w:szCs w:val="32"/>
          <w:shd w:val="clear" w:color="auto" w:fill="FFFFFF"/>
          <w:lang w:eastAsia="zh-CN"/>
        </w:rPr>
        <w:t>管线、</w:t>
      </w:r>
      <w:r>
        <w:rPr>
          <w:rFonts w:hint="default" w:ascii="Times New Roman" w:hAnsi="Times New Roman" w:eastAsia="方正仿宋_GBK" w:cs="Times New Roman"/>
          <w:b w:val="0"/>
          <w:i w:val="0"/>
          <w:caps w:val="0"/>
          <w:color w:val="333333"/>
          <w:spacing w:val="8"/>
          <w:sz w:val="32"/>
          <w:szCs w:val="32"/>
          <w:shd w:val="clear" w:color="auto" w:fill="FFFFFF"/>
        </w:rPr>
        <w:t>桥梁、隧道，公共交通工程，城市轨道交通工程</w:t>
      </w:r>
      <w:r>
        <w:rPr>
          <w:rFonts w:hint="default" w:ascii="Times New Roman" w:hAnsi="Times New Roman" w:eastAsia="方正仿宋_GBK" w:cs="Times New Roman"/>
          <w:b w:val="0"/>
          <w:i w:val="0"/>
          <w:caps w:val="0"/>
          <w:color w:val="333333"/>
          <w:spacing w:val="8"/>
          <w:sz w:val="32"/>
          <w:szCs w:val="32"/>
          <w:shd w:val="clear" w:color="auto" w:fill="FFFFFF"/>
          <w:lang w:eastAsia="zh-CN"/>
        </w:rPr>
        <w:t>，</w:t>
      </w:r>
      <w:r>
        <w:rPr>
          <w:rFonts w:hint="default" w:ascii="Times New Roman" w:hAnsi="Times New Roman" w:eastAsia="方正仿宋_GBK" w:cs="Times New Roman"/>
          <w:b w:val="0"/>
          <w:i w:val="0"/>
          <w:caps w:val="0"/>
          <w:color w:val="333333"/>
          <w:spacing w:val="8"/>
          <w:sz w:val="32"/>
          <w:szCs w:val="32"/>
          <w:shd w:val="clear" w:color="auto" w:fill="FFFFFF"/>
        </w:rPr>
        <w:t>装饰装修工程</w:t>
      </w:r>
      <w:r>
        <w:rPr>
          <w:rFonts w:hint="default" w:ascii="Times New Roman" w:hAnsi="Times New Roman" w:eastAsia="方正仿宋_GBK" w:cs="Times New Roman"/>
          <w:b w:val="0"/>
          <w:i w:val="0"/>
          <w:caps w:val="0"/>
          <w:color w:val="333333"/>
          <w:spacing w:val="8"/>
          <w:sz w:val="32"/>
          <w:szCs w:val="32"/>
          <w:shd w:val="clear" w:color="auto" w:fill="FFFFFF"/>
          <w:lang w:eastAsia="zh-CN"/>
        </w:rPr>
        <w:t>，既有建筑加装电梯工程</w:t>
      </w:r>
      <w:r>
        <w:rPr>
          <w:rFonts w:hint="default" w:ascii="Times New Roman" w:hAnsi="Times New Roman" w:eastAsia="方正仿宋_GBK" w:cs="Times New Roman"/>
          <w:b w:val="0"/>
          <w:i w:val="0"/>
          <w:caps w:val="0"/>
          <w:color w:val="333333"/>
          <w:spacing w:val="8"/>
          <w:sz w:val="32"/>
          <w:szCs w:val="32"/>
          <w:shd w:val="clear" w:color="auto" w:fill="FFFFFF"/>
        </w:rPr>
        <w:t>除外）</w:t>
      </w:r>
      <w:r>
        <w:rPr>
          <w:rFonts w:hint="default" w:ascii="Times New Roman" w:hAnsi="Times New Roman" w:eastAsia="方正仿宋_GBK" w:cs="Times New Roman"/>
          <w:spacing w:val="0"/>
          <w:w w:val="100"/>
          <w:position w:val="0"/>
          <w:sz w:val="32"/>
          <w:szCs w:val="32"/>
        </w:rPr>
        <w:t>的建设单位。</w:t>
      </w:r>
    </w:p>
    <w:p>
      <w:pPr>
        <w:pStyle w:val="5"/>
        <w:keepNext w:val="0"/>
        <w:keepLines w:val="0"/>
        <w:pageBreakBefore w:val="0"/>
        <w:widowControl w:val="0"/>
        <w:kinsoku w:val="0"/>
        <w:wordWrap/>
        <w:overflowPunct w:val="0"/>
        <w:topLinePunct w:val="0"/>
        <w:bidi w:val="0"/>
        <w:snapToGrid/>
        <w:spacing w:beforeLines="0" w:afterLines="0" w:line="560" w:lineRule="exact"/>
        <w:ind w:left="12" w:leftChars="5" w:firstLine="707" w:firstLineChars="221"/>
        <w:textAlignment w:val="auto"/>
        <w:rPr>
          <w:rFonts w:hint="eastAsia" w:ascii="黑体" w:hAnsi="黑体" w:eastAsia="黑体" w:cs="黑体"/>
          <w:b w:val="0"/>
          <w:bCs/>
          <w:spacing w:val="0"/>
          <w:w w:val="100"/>
          <w:position w:val="0"/>
          <w:sz w:val="32"/>
          <w:szCs w:val="32"/>
          <w:lang w:eastAsia="zh-CN"/>
        </w:rPr>
      </w:pPr>
      <w:r>
        <w:rPr>
          <w:rFonts w:hint="eastAsia" w:ascii="黑体" w:hAnsi="黑体" w:eastAsia="黑体" w:cs="黑体"/>
          <w:b w:val="0"/>
          <w:bCs/>
          <w:spacing w:val="0"/>
          <w:w w:val="100"/>
          <w:position w:val="0"/>
          <w:sz w:val="32"/>
          <w:szCs w:val="32"/>
          <w:lang w:eastAsia="zh-CN"/>
        </w:rPr>
        <w:t>二、受理条件</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15" w:firstLine="707" w:firstLineChars="221"/>
        <w:jc w:val="both"/>
        <w:textAlignment w:val="auto"/>
        <w:rPr>
          <w:rFonts w:hint="eastAsia"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（一）建设工程具备建设工程规划条件核实条件。</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15" w:firstLine="707" w:firstLineChars="221"/>
        <w:jc w:val="both"/>
        <w:textAlignment w:val="auto"/>
        <w:rPr>
          <w:rFonts w:hint="eastAsia"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（二）建设工程已按设计</w:t>
      </w:r>
      <w:r>
        <w:rPr>
          <w:rFonts w:hint="eastAsia" w:ascii="Times New Roman" w:hAnsi="Times New Roman" w:eastAsia="方正仿宋_GBK" w:cs="Times New Roman"/>
          <w:spacing w:val="0"/>
          <w:w w:val="100"/>
          <w:position w:val="0"/>
          <w:sz w:val="32"/>
          <w:szCs w:val="32"/>
          <w:lang w:eastAsia="zh-CN"/>
        </w:rPr>
        <w:t>图纸内容</w:t>
      </w:r>
      <w:r>
        <w:rPr>
          <w:rFonts w:hint="eastAsia" w:ascii="Times New Roman" w:hAnsi="Times New Roman" w:eastAsia="方正仿宋_GBK" w:cs="Times New Roman"/>
          <w:spacing w:val="0"/>
          <w:w w:val="100"/>
          <w:position w:val="0"/>
          <w:sz w:val="32"/>
          <w:szCs w:val="32"/>
        </w:rPr>
        <w:t>和合同</w:t>
      </w:r>
      <w:r>
        <w:rPr>
          <w:rFonts w:hint="eastAsia" w:ascii="Times New Roman" w:hAnsi="Times New Roman" w:eastAsia="方正仿宋_GBK" w:cs="Times New Roman"/>
          <w:spacing w:val="0"/>
          <w:w w:val="100"/>
          <w:position w:val="0"/>
          <w:sz w:val="32"/>
          <w:szCs w:val="32"/>
          <w:lang w:eastAsia="zh-CN"/>
        </w:rPr>
        <w:t>的</w:t>
      </w:r>
      <w:r>
        <w:rPr>
          <w:rFonts w:hint="eastAsia" w:ascii="Times New Roman" w:hAnsi="Times New Roman" w:eastAsia="方正仿宋_GBK" w:cs="Times New Roman"/>
          <w:spacing w:val="0"/>
          <w:w w:val="100"/>
          <w:position w:val="0"/>
          <w:sz w:val="32"/>
          <w:szCs w:val="32"/>
        </w:rPr>
        <w:t>约定建成，具备法律法规规定的质量竣工验收条件。具体包括：1.有工程使用的主要建筑材料、建筑构配件和设备的进场试验报告，以及工程质量检测和功能性试验资料；2.建设单位已按合同约定支付工程款；3.有施工单位签署的工程质量保修书；4.建设工程已按设计和合同约定的内容建成，具备法律法规规定的竣工验收条件，并已完成重要分部（子分部）工程验收、竣工预验收工作；对于住宅工程，进行分户验收并验收合格；5.建设主管部门及工程质量监督机构责令整改的问题全部整改完毕。</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15" w:firstLine="707" w:firstLineChars="221"/>
        <w:jc w:val="both"/>
        <w:textAlignment w:val="auto"/>
        <w:rPr>
          <w:rFonts w:hint="eastAsia" w:ascii="Times New Roman" w:hAnsi="Times New Roman" w:eastAsia="方正仿宋_GBK" w:cs="Times New Roman"/>
          <w:color w:val="FF0000"/>
          <w:spacing w:val="0"/>
          <w:w w:val="100"/>
          <w:position w:val="0"/>
          <w:sz w:val="32"/>
          <w:szCs w:val="32"/>
        </w:rPr>
      </w:pPr>
      <w:r>
        <w:rPr>
          <w:rFonts w:hint="eastAsia" w:ascii="Times New Roman" w:hAnsi="Times New Roman" w:eastAsia="方正仿宋_GBK" w:cs="Times New Roman"/>
          <w:spacing w:val="0"/>
          <w:w w:val="100"/>
          <w:position w:val="0"/>
          <w:sz w:val="32"/>
          <w:szCs w:val="32"/>
        </w:rPr>
        <w:t>（三）</w:t>
      </w:r>
      <w:r>
        <w:rPr>
          <w:rFonts w:hint="eastAsia" w:ascii="Times New Roman" w:hAnsi="Times New Roman" w:eastAsia="方正仿宋_GBK" w:cs="Times New Roman"/>
          <w:spacing w:val="0"/>
          <w:w w:val="100"/>
          <w:position w:val="0"/>
          <w:sz w:val="32"/>
          <w:szCs w:val="32"/>
          <w:lang w:val="en-US" w:eastAsia="zh-CN"/>
        </w:rPr>
        <w:t>经具备相应能力的消防技术服务机构对消防设施检测合格，消防设施性能、系统功能联调联试完成</w:t>
      </w:r>
      <w:r>
        <w:rPr>
          <w:rFonts w:hint="eastAsia" w:ascii="Times New Roman" w:hAnsi="Times New Roman" w:eastAsia="方正仿宋_GBK" w:cs="Times New Roman"/>
          <w:spacing w:val="0"/>
          <w:w w:val="100"/>
          <w:position w:val="0"/>
          <w:sz w:val="32"/>
          <w:szCs w:val="32"/>
        </w:rPr>
        <w:t>。</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15" w:firstLine="707" w:firstLineChars="221"/>
        <w:jc w:val="both"/>
        <w:textAlignment w:val="auto"/>
        <w:rPr>
          <w:rFonts w:hint="eastAsia"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（四）已按人防主管部门批复要求完成人防工程建设，符合人防工程设计、施工规范及验收标准。</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15" w:firstLine="707" w:firstLineChars="221"/>
        <w:jc w:val="both"/>
        <w:textAlignment w:val="auto"/>
        <w:rPr>
          <w:rFonts w:hint="eastAsia" w:ascii="Times New Roman" w:hAnsi="Times New Roman" w:eastAsia="方正仿宋_GBK" w:cs="Times New Roman"/>
          <w:spacing w:val="0"/>
          <w:w w:val="100"/>
          <w:position w:val="0"/>
          <w:sz w:val="32"/>
          <w:szCs w:val="32"/>
          <w:lang w:eastAsia="zh-CN"/>
        </w:rPr>
      </w:pPr>
      <w:r>
        <w:rPr>
          <w:rFonts w:hint="eastAsia" w:ascii="Times New Roman" w:hAnsi="Times New Roman" w:eastAsia="方正仿宋_GBK" w:cs="Times New Roman"/>
          <w:spacing w:val="0"/>
          <w:w w:val="100"/>
          <w:position w:val="0"/>
          <w:sz w:val="32"/>
          <w:szCs w:val="32"/>
          <w:lang w:eastAsia="zh-CN"/>
        </w:rPr>
        <w:t>（五）已按照施工图设计文件和绿色建筑标准进行建设，具备绿色建筑查验条件。</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15" w:firstLine="707" w:firstLineChars="221"/>
        <w:jc w:val="both"/>
        <w:textAlignment w:val="auto"/>
        <w:rPr>
          <w:rFonts w:hint="eastAsia"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w:t>
      </w:r>
      <w:r>
        <w:rPr>
          <w:rFonts w:hint="eastAsia" w:ascii="Times New Roman" w:hAnsi="Times New Roman" w:eastAsia="方正仿宋_GBK" w:cs="Times New Roman"/>
          <w:spacing w:val="0"/>
          <w:w w:val="100"/>
          <w:position w:val="0"/>
          <w:sz w:val="32"/>
          <w:szCs w:val="32"/>
          <w:lang w:eastAsia="zh-CN"/>
        </w:rPr>
        <w:t>六</w:t>
      </w:r>
      <w:r>
        <w:rPr>
          <w:rFonts w:hint="eastAsia" w:ascii="Times New Roman" w:hAnsi="Times New Roman" w:eastAsia="方正仿宋_GBK" w:cs="Times New Roman"/>
          <w:spacing w:val="0"/>
          <w:w w:val="100"/>
          <w:position w:val="0"/>
          <w:sz w:val="32"/>
          <w:szCs w:val="32"/>
        </w:rPr>
        <w:t>）白蚁预防工程竣工后，由白蚁防治单位、项目建设单位和工程监理单位依照国家、省、市颁布的白蚁防治工程质量检验评定标准进行验收。</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15" w:firstLine="707" w:firstLineChars="221"/>
        <w:jc w:val="both"/>
        <w:textAlignment w:val="auto"/>
        <w:rPr>
          <w:rFonts w:hint="eastAsia"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w:t>
      </w:r>
      <w:r>
        <w:rPr>
          <w:rFonts w:hint="eastAsia" w:ascii="Times New Roman" w:hAnsi="Times New Roman" w:eastAsia="方正仿宋_GBK" w:cs="Times New Roman"/>
          <w:spacing w:val="0"/>
          <w:w w:val="100"/>
          <w:position w:val="0"/>
          <w:sz w:val="32"/>
          <w:szCs w:val="32"/>
          <w:lang w:eastAsia="zh-CN"/>
        </w:rPr>
        <w:t>七</w:t>
      </w:r>
      <w:r>
        <w:rPr>
          <w:rFonts w:hint="eastAsia" w:ascii="Times New Roman" w:hAnsi="Times New Roman" w:eastAsia="方正仿宋_GBK" w:cs="Times New Roman"/>
          <w:spacing w:val="0"/>
          <w:w w:val="100"/>
          <w:position w:val="0"/>
          <w:sz w:val="32"/>
          <w:szCs w:val="32"/>
        </w:rPr>
        <w:t>）</w:t>
      </w:r>
      <w:r>
        <w:rPr>
          <w:rFonts w:hint="eastAsia" w:ascii="Times New Roman" w:hAnsi="Times New Roman" w:eastAsia="方正仿宋_GBK" w:cs="Times New Roman"/>
          <w:spacing w:val="0"/>
          <w:w w:val="100"/>
          <w:position w:val="0"/>
          <w:sz w:val="32"/>
          <w:szCs w:val="32"/>
          <w:lang w:val="en-US" w:eastAsia="zh-CN"/>
        </w:rPr>
        <w:t>涉及国家安全事项的建设项目竣工时的位置、范围、建筑形态等要素，智能化集成、办公自动化、信息网络及通信系统等设备设施情况与准予许可时的申请项目相符；国家安全防范措施落实情况与整改方案相符。</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15" w:firstLine="707" w:firstLineChars="221"/>
        <w:jc w:val="both"/>
        <w:textAlignment w:val="auto"/>
        <w:rPr>
          <w:rFonts w:hint="eastAsia" w:ascii="Times New Roman" w:hAnsi="Times New Roman" w:eastAsia="方正仿宋_GBK" w:cs="Times New Roman"/>
          <w:spacing w:val="0"/>
          <w:w w:val="100"/>
          <w:position w:val="0"/>
          <w:sz w:val="32"/>
          <w:szCs w:val="32"/>
        </w:rPr>
      </w:pPr>
      <w:r>
        <w:rPr>
          <w:rFonts w:hint="default" w:ascii="Times New Roman" w:hAnsi="Times New Roman" w:eastAsia="方正仿宋_GBK" w:cs="Times New Roman"/>
          <w:spacing w:val="0"/>
          <w:w w:val="100"/>
          <w:position w:val="0"/>
          <w:sz w:val="32"/>
          <w:szCs w:val="32"/>
          <w:lang w:val="en-US" w:eastAsia="zh-CN"/>
        </w:rPr>
        <w:t>（</w:t>
      </w:r>
      <w:r>
        <w:rPr>
          <w:rFonts w:hint="eastAsia" w:ascii="Times New Roman" w:hAnsi="Times New Roman" w:eastAsia="方正仿宋_GBK" w:cs="Times New Roman"/>
          <w:spacing w:val="0"/>
          <w:w w:val="100"/>
          <w:position w:val="0"/>
          <w:sz w:val="32"/>
          <w:szCs w:val="32"/>
          <w:lang w:val="en-US" w:eastAsia="zh-CN"/>
        </w:rPr>
        <w:t>八</w:t>
      </w:r>
      <w:r>
        <w:rPr>
          <w:rFonts w:hint="default" w:ascii="Times New Roman" w:hAnsi="Times New Roman" w:eastAsia="方正仿宋_GBK" w:cs="Times New Roman"/>
          <w:spacing w:val="0"/>
          <w:w w:val="100"/>
          <w:position w:val="0"/>
          <w:sz w:val="32"/>
          <w:szCs w:val="32"/>
          <w:lang w:val="en-US" w:eastAsia="zh-CN"/>
        </w:rPr>
        <w:t>）</w:t>
      </w:r>
      <w:r>
        <w:rPr>
          <w:rFonts w:hint="eastAsia" w:ascii="Times New Roman" w:hAnsi="Times New Roman" w:eastAsia="方正仿宋_GBK" w:cs="Times New Roman"/>
          <w:spacing w:val="0"/>
          <w:w w:val="100"/>
          <w:position w:val="0"/>
          <w:sz w:val="32"/>
          <w:szCs w:val="32"/>
        </w:rPr>
        <w:t>光纤到户通信设施工程按照光纤到户国家标准开展，经有计量认证资质的检测机构对光纤到户通信设施进行检测，并符合国家标准。</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15" w:firstLine="707" w:firstLineChars="221"/>
        <w:jc w:val="both"/>
        <w:textAlignment w:val="auto"/>
        <w:rPr>
          <w:rFonts w:hint="eastAsia"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w:t>
      </w:r>
      <w:r>
        <w:rPr>
          <w:rFonts w:hint="eastAsia" w:ascii="Times New Roman" w:hAnsi="Times New Roman" w:eastAsia="方正仿宋_GBK" w:cs="Times New Roman"/>
          <w:spacing w:val="0"/>
          <w:w w:val="100"/>
          <w:position w:val="0"/>
          <w:sz w:val="32"/>
          <w:szCs w:val="32"/>
          <w:lang w:eastAsia="zh-CN"/>
        </w:rPr>
        <w:t>九</w:t>
      </w:r>
      <w:r>
        <w:rPr>
          <w:rFonts w:hint="eastAsia" w:ascii="Times New Roman" w:hAnsi="Times New Roman" w:eastAsia="方正仿宋_GBK" w:cs="Times New Roman"/>
          <w:spacing w:val="0"/>
          <w:w w:val="100"/>
          <w:position w:val="0"/>
          <w:sz w:val="32"/>
          <w:szCs w:val="32"/>
        </w:rPr>
        <w:t>）由气象部门负责验收的项目，其</w:t>
      </w:r>
      <w:r>
        <w:rPr>
          <w:rFonts w:hint="default" w:ascii="Times New Roman" w:hAnsi="Times New Roman" w:eastAsia="方正仿宋_GBK" w:cs="Times New Roman"/>
          <w:b w:val="0"/>
          <w:i w:val="0"/>
          <w:caps w:val="0"/>
          <w:color w:val="333333"/>
          <w:spacing w:val="8"/>
          <w:sz w:val="32"/>
          <w:szCs w:val="32"/>
          <w:shd w:val="clear" w:color="auto" w:fill="FFFFFF"/>
        </w:rPr>
        <w:t>雷电防护装置</w:t>
      </w:r>
      <w:r>
        <w:rPr>
          <w:rFonts w:hint="eastAsia" w:ascii="Times New Roman" w:hAnsi="Times New Roman" w:eastAsia="方正仿宋_GBK" w:cs="Times New Roman"/>
          <w:spacing w:val="0"/>
          <w:w w:val="100"/>
          <w:position w:val="0"/>
          <w:sz w:val="32"/>
          <w:szCs w:val="32"/>
        </w:rPr>
        <w:t>按核准的设计要求建成，经有资质的</w:t>
      </w:r>
      <w:r>
        <w:rPr>
          <w:rFonts w:hint="default" w:ascii="Times New Roman" w:hAnsi="Times New Roman" w:eastAsia="方正仿宋_GBK" w:cs="Times New Roman"/>
          <w:b w:val="0"/>
          <w:i w:val="0"/>
          <w:caps w:val="0"/>
          <w:color w:val="333333"/>
          <w:spacing w:val="8"/>
          <w:sz w:val="32"/>
          <w:szCs w:val="32"/>
          <w:shd w:val="clear" w:color="auto" w:fill="FFFFFF"/>
        </w:rPr>
        <w:t>雷电防护装置</w:t>
      </w:r>
      <w:r>
        <w:rPr>
          <w:rFonts w:hint="eastAsia" w:ascii="Times New Roman" w:hAnsi="Times New Roman" w:eastAsia="方正仿宋_GBK" w:cs="Times New Roman"/>
          <w:spacing w:val="0"/>
          <w:w w:val="100"/>
          <w:position w:val="0"/>
          <w:sz w:val="32"/>
          <w:szCs w:val="32"/>
        </w:rPr>
        <w:t>检测机构检测，并符合国家规定标准。房屋建筑和市政工程</w:t>
      </w:r>
      <w:r>
        <w:rPr>
          <w:rFonts w:hint="default" w:ascii="Times New Roman" w:hAnsi="Times New Roman" w:eastAsia="方正仿宋_GBK" w:cs="Times New Roman"/>
          <w:b w:val="0"/>
          <w:i w:val="0"/>
          <w:caps w:val="0"/>
          <w:color w:val="333333"/>
          <w:spacing w:val="8"/>
          <w:sz w:val="32"/>
          <w:szCs w:val="32"/>
          <w:shd w:val="clear" w:color="auto" w:fill="FFFFFF"/>
        </w:rPr>
        <w:t>雷电防护装置</w:t>
      </w:r>
      <w:r>
        <w:rPr>
          <w:rFonts w:hint="eastAsia" w:ascii="Times New Roman" w:hAnsi="Times New Roman" w:eastAsia="方正仿宋_GBK" w:cs="Times New Roman"/>
          <w:spacing w:val="0"/>
          <w:w w:val="100"/>
          <w:position w:val="0"/>
          <w:sz w:val="32"/>
          <w:szCs w:val="32"/>
        </w:rPr>
        <w:t>已纳入单位工程的建筑电气分部，不涉及本项验收，无需单独申请。</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15" w:firstLine="707" w:firstLineChars="221"/>
        <w:jc w:val="both"/>
        <w:textAlignment w:val="auto"/>
        <w:rPr>
          <w:rFonts w:hint="eastAsia" w:ascii="Times New Roman" w:hAnsi="Times New Roman" w:eastAsia="方正仿宋_GBK" w:cs="Times New Roman"/>
          <w:spacing w:val="0"/>
          <w:w w:val="100"/>
          <w:position w:val="0"/>
          <w:sz w:val="32"/>
          <w:szCs w:val="32"/>
        </w:rPr>
      </w:pPr>
      <w:r>
        <w:rPr>
          <w:rFonts w:hint="eastAsia" w:ascii="Times New Roman" w:hAnsi="Times New Roman" w:eastAsia="方正仿宋_GBK" w:cs="Times New Roman"/>
          <w:spacing w:val="0"/>
          <w:w w:val="100"/>
          <w:position w:val="0"/>
          <w:sz w:val="32"/>
          <w:szCs w:val="32"/>
        </w:rPr>
        <w:t>（</w:t>
      </w:r>
      <w:r>
        <w:rPr>
          <w:rFonts w:hint="eastAsia" w:ascii="Times New Roman" w:hAnsi="Times New Roman" w:eastAsia="方正仿宋_GBK" w:cs="Times New Roman"/>
          <w:spacing w:val="0"/>
          <w:w w:val="100"/>
          <w:position w:val="0"/>
          <w:sz w:val="32"/>
          <w:szCs w:val="32"/>
          <w:lang w:eastAsia="zh-CN"/>
        </w:rPr>
        <w:t>十</w:t>
      </w:r>
      <w:r>
        <w:rPr>
          <w:rFonts w:hint="eastAsia" w:ascii="Times New Roman" w:hAnsi="Times New Roman" w:eastAsia="方正仿宋_GBK" w:cs="Times New Roman"/>
          <w:spacing w:val="0"/>
          <w:w w:val="100"/>
          <w:position w:val="0"/>
          <w:sz w:val="32"/>
          <w:szCs w:val="32"/>
        </w:rPr>
        <w:t>）建设单位对应当报送城建档案馆的工程档案按《建设工程档案编制规范》（DBJ 440100/T153—2012）要求收集完毕，组织施工、勘察、设计、监理及有关参建单位人员对建设工程档案完成自行验收，形成《建设工程档案验收报告》。</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15" w:firstLine="708" w:firstLineChars="221"/>
        <w:jc w:val="both"/>
        <w:textAlignment w:val="auto"/>
        <w:rPr>
          <w:rFonts w:hint="eastAsia" w:ascii="Times New Roman" w:hAnsi="Times New Roman" w:eastAsia="方正仿宋_GBK" w:cs="Times New Roman"/>
          <w:b/>
          <w:bCs/>
          <w:spacing w:val="0"/>
          <w:w w:val="100"/>
          <w:position w:val="0"/>
          <w:sz w:val="32"/>
          <w:szCs w:val="32"/>
        </w:rPr>
      </w:pPr>
      <w:r>
        <w:rPr>
          <w:rFonts w:hint="eastAsia" w:ascii="Times New Roman" w:hAnsi="Times New Roman" w:eastAsia="方正仿宋_GBK" w:cs="Times New Roman"/>
          <w:b/>
          <w:bCs/>
          <w:spacing w:val="0"/>
          <w:w w:val="100"/>
          <w:position w:val="0"/>
          <w:sz w:val="32"/>
          <w:szCs w:val="32"/>
        </w:rPr>
        <w:t>建设单位可根据工程实际情况，提前与各专项验收（备案）主管部门进行工作对接，各部门开展提前介入服务，指导建设单位做好竣工验收(备案)各项准备工作。</w:t>
      </w:r>
    </w:p>
    <w:p>
      <w:pPr>
        <w:pStyle w:val="5"/>
        <w:keepNext w:val="0"/>
        <w:keepLines w:val="0"/>
        <w:pageBreakBefore w:val="0"/>
        <w:widowControl w:val="0"/>
        <w:kinsoku w:val="0"/>
        <w:wordWrap/>
        <w:overflowPunct w:val="0"/>
        <w:topLinePunct w:val="0"/>
        <w:bidi w:val="0"/>
        <w:snapToGrid/>
        <w:spacing w:beforeLines="0" w:afterLines="0" w:line="560" w:lineRule="exact"/>
        <w:ind w:left="12" w:leftChars="5" w:firstLine="707" w:firstLineChars="221"/>
        <w:textAlignment w:val="auto"/>
        <w:rPr>
          <w:rFonts w:hint="eastAsia" w:ascii="黑体" w:hAnsi="黑体" w:eastAsia="黑体" w:cs="黑体"/>
          <w:b w:val="0"/>
          <w:bCs/>
          <w:spacing w:val="0"/>
          <w:w w:val="100"/>
          <w:position w:val="0"/>
          <w:sz w:val="32"/>
          <w:szCs w:val="32"/>
          <w:lang w:eastAsia="zh-CN"/>
        </w:rPr>
      </w:pPr>
      <w:r>
        <w:rPr>
          <w:rFonts w:hint="eastAsia" w:ascii="黑体" w:hAnsi="黑体" w:eastAsia="黑体" w:cs="黑体"/>
          <w:b w:val="0"/>
          <w:bCs/>
          <w:spacing w:val="0"/>
          <w:w w:val="100"/>
          <w:position w:val="0"/>
          <w:sz w:val="32"/>
          <w:szCs w:val="32"/>
          <w:lang w:eastAsia="zh-CN"/>
        </w:rPr>
        <w:t>三、各专项验收受理范围及市、县（区）分工</w:t>
      </w:r>
    </w:p>
    <w:p>
      <w:pPr>
        <w:pStyle w:val="6"/>
        <w:keepNext w:val="0"/>
        <w:keepLines w:val="0"/>
        <w:pageBreakBefore w:val="0"/>
        <w:widowControl w:val="0"/>
        <w:numPr>
          <w:ilvl w:val="0"/>
          <w:numId w:val="0"/>
        </w:numPr>
        <w:tabs>
          <w:tab w:val="left" w:pos="765"/>
        </w:tabs>
        <w:kinsoku w:val="0"/>
        <w:wordWrap/>
        <w:overflowPunct w:val="0"/>
        <w:topLinePunct w:val="0"/>
        <w:autoSpaceDE w:val="0"/>
        <w:autoSpaceDN w:val="0"/>
        <w:bidi w:val="0"/>
        <w:adjustRightInd w:val="0"/>
        <w:snapToGrid/>
        <w:spacing w:before="0" w:beforeLines="0" w:afterLines="0" w:line="560" w:lineRule="exact"/>
        <w:ind w:left="12" w:leftChars="5" w:firstLine="708" w:firstLineChars="221"/>
        <w:textAlignment w:val="auto"/>
        <w:rPr>
          <w:rFonts w:hint="default" w:ascii="Times New Roman" w:hAnsi="Times New Roman" w:eastAsia="方正仿宋_GBK" w:cs="Times New Roman"/>
          <w:b/>
          <w:bCs/>
          <w:spacing w:val="0"/>
          <w:w w:val="100"/>
          <w:position w:val="0"/>
          <w:sz w:val="32"/>
          <w:szCs w:val="32"/>
          <w:lang w:eastAsia="zh-CN"/>
        </w:rPr>
      </w:pPr>
      <w:r>
        <w:rPr>
          <w:rFonts w:hint="default" w:ascii="Times New Roman" w:hAnsi="Times New Roman" w:eastAsia="方正仿宋_GBK" w:cs="Times New Roman"/>
          <w:b/>
          <w:bCs/>
          <w:spacing w:val="0"/>
          <w:w w:val="100"/>
          <w:position w:val="0"/>
          <w:sz w:val="32"/>
          <w:szCs w:val="32"/>
          <w:lang w:val="en-US" w:eastAsia="zh-CN"/>
        </w:rPr>
        <w:t>1.</w:t>
      </w:r>
      <w:r>
        <w:rPr>
          <w:rFonts w:hint="default" w:ascii="Times New Roman" w:hAnsi="Times New Roman" w:eastAsia="方正仿宋_GBK" w:cs="Times New Roman"/>
          <w:b/>
          <w:bCs/>
          <w:spacing w:val="0"/>
          <w:w w:val="100"/>
          <w:position w:val="0"/>
          <w:sz w:val="32"/>
          <w:szCs w:val="32"/>
          <w:lang w:eastAsia="zh-CN"/>
        </w:rPr>
        <w:t>建筑工程质量、消防、人防验收（建设行政主管部门）</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126" w:firstLine="707" w:firstLineChars="221"/>
        <w:jc w:val="both"/>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eastAsia="zh-CN"/>
        </w:rPr>
        <w:t>受理范围：即施工许可手续由市、县（区）住房城乡建设部门核发的新建、扩建房屋建筑和市政基础设施工程（城市道路、管线、桥梁、隧道，公共交通工程，城市轨道交通工程，装饰装修工程，既有建筑加装电梯工程除外）。</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124" w:firstLine="707" w:firstLineChars="221"/>
        <w:jc w:val="both"/>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eastAsia="zh-CN"/>
        </w:rPr>
        <w:t>市、县（区）分工：市级政府财政投资项目由市住房城乡建设部门负责工程（含结建人防工程）质量、消防、人防的监督管理工作。相关具体技术性事务性工作，可以委托市住房城乡建设部门下属施工安全监督总站承担。社会投资项目及县区政府财政投资项目按属地管理原则，由各县（区）住房城乡建设部门（结建式人防管理部门）负责工程（含结建人防工程）质量、消防、人防的监督管理工作，相关技术性事务性工作，可以委托住房城乡建设局下属建设工程质量监督站承担。有关特殊建设工程的消防设计审查、验收职责按有关分级管理规定执行。</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124" w:firstLine="708" w:firstLineChars="221"/>
        <w:jc w:val="both"/>
        <w:textAlignment w:val="auto"/>
        <w:rPr>
          <w:rFonts w:hint="default" w:ascii="Times New Roman" w:hAnsi="Times New Roman" w:eastAsia="方正仿宋_GBK" w:cs="Times New Roman"/>
          <w:b/>
          <w:bCs/>
          <w:spacing w:val="0"/>
          <w:w w:val="100"/>
          <w:position w:val="0"/>
          <w:sz w:val="32"/>
          <w:szCs w:val="32"/>
          <w:lang w:val="en-US" w:eastAsia="zh-CN"/>
        </w:rPr>
      </w:pPr>
      <w:r>
        <w:rPr>
          <w:rFonts w:hint="default" w:ascii="Times New Roman" w:hAnsi="Times New Roman" w:eastAsia="方正仿宋_GBK" w:cs="Times New Roman"/>
          <w:b/>
          <w:bCs/>
          <w:spacing w:val="0"/>
          <w:w w:val="100"/>
          <w:position w:val="0"/>
          <w:sz w:val="32"/>
          <w:szCs w:val="32"/>
          <w:lang w:val="en-US" w:eastAsia="zh-CN"/>
        </w:rPr>
        <w:t>2.绿色建筑标准查验（建设行政主管部门）</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124" w:firstLine="707" w:firstLineChars="221"/>
        <w:jc w:val="both"/>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eastAsia="zh-CN"/>
        </w:rPr>
        <w:t>受理范围：施工图设计文件审查合格书明确注明绿色建筑等级的新建民用建筑工程。</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124" w:firstLine="707" w:firstLineChars="221"/>
        <w:jc w:val="both"/>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eastAsia="zh-CN"/>
        </w:rPr>
        <w:t>市、县（区）分工：市级政府财政投资项目由市住房城乡建设部门负责工程绿色建筑标准查验工作。相关具体技术性事务性工作，可以委托市住房城乡建设部门下属施工安全监督总站承担。社会投资项目及县区政府财政投资项目按属地管理原则，由各县（区）住房城乡建设部门负责工程绿色建筑标准查验工作。相关技术性事务性工作，可以委托住房城乡建设局下属建设工程质量监督站承担。</w:t>
      </w: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12" w:leftChars="5" w:firstLine="708" w:firstLineChars="221"/>
        <w:textAlignment w:val="auto"/>
        <w:rPr>
          <w:rFonts w:hint="default" w:ascii="Times New Roman" w:hAnsi="Times New Roman" w:eastAsia="方正仿宋_GBK" w:cs="Times New Roman"/>
          <w:b/>
          <w:bCs/>
          <w:spacing w:val="0"/>
          <w:w w:val="100"/>
          <w:position w:val="0"/>
          <w:sz w:val="32"/>
          <w:szCs w:val="32"/>
          <w:lang w:eastAsia="zh-CN"/>
        </w:rPr>
      </w:pPr>
      <w:r>
        <w:rPr>
          <w:rFonts w:hint="default" w:ascii="Times New Roman" w:hAnsi="Times New Roman" w:eastAsia="方正仿宋_GBK" w:cs="Times New Roman"/>
          <w:b/>
          <w:bCs/>
          <w:spacing w:val="0"/>
          <w:w w:val="100"/>
          <w:position w:val="0"/>
          <w:sz w:val="32"/>
          <w:szCs w:val="32"/>
          <w:lang w:val="en-US" w:eastAsia="zh-CN"/>
        </w:rPr>
        <w:t>3</w:t>
      </w:r>
      <w:r>
        <w:rPr>
          <w:rFonts w:hint="default" w:ascii="Times New Roman" w:hAnsi="Times New Roman" w:eastAsia="方正仿宋_GBK" w:cs="Times New Roman"/>
          <w:b/>
          <w:bCs/>
          <w:spacing w:val="0"/>
          <w:w w:val="100"/>
          <w:position w:val="0"/>
          <w:sz w:val="32"/>
          <w:szCs w:val="32"/>
          <w:lang w:eastAsia="zh-CN"/>
        </w:rPr>
        <w:t>.规划条件核实（自然资源部门）</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128" w:firstLine="707" w:firstLineChars="221"/>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eastAsia="zh-CN"/>
        </w:rPr>
        <w:t>受理范围：惠州市行政区域内，已申领《建设工程规划许可证》并按要求完成建设的建设工程，包含建筑工程和市政工程。如存在违法建设，违法建设已经过处理并按处理决定执行完毕。</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130" w:firstLine="707" w:firstLineChars="221"/>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eastAsia="zh-CN"/>
        </w:rPr>
        <w:t>市、县（区）分工：市自然资源部门负责跨区建设工程的规划条件核实，县（区）自然资源部门负责辖区内除跨区建设工程以外的建设工程规划条件核实。</w:t>
      </w: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12" w:leftChars="5" w:firstLine="708" w:firstLineChars="221"/>
        <w:textAlignment w:val="auto"/>
        <w:rPr>
          <w:rFonts w:hint="default" w:ascii="Times New Roman" w:hAnsi="Times New Roman" w:eastAsia="方正仿宋_GBK" w:cs="Times New Roman"/>
          <w:b/>
          <w:bCs/>
          <w:spacing w:val="0"/>
          <w:w w:val="100"/>
          <w:position w:val="0"/>
          <w:sz w:val="32"/>
          <w:szCs w:val="32"/>
          <w:lang w:eastAsia="zh-CN"/>
        </w:rPr>
      </w:pPr>
      <w:r>
        <w:rPr>
          <w:rFonts w:hint="default" w:ascii="Times New Roman" w:hAnsi="Times New Roman" w:eastAsia="方正仿宋_GBK" w:cs="Times New Roman"/>
          <w:b/>
          <w:bCs/>
          <w:spacing w:val="0"/>
          <w:w w:val="100"/>
          <w:position w:val="0"/>
          <w:sz w:val="32"/>
          <w:szCs w:val="32"/>
          <w:lang w:eastAsia="zh-CN"/>
        </w:rPr>
        <w:t>4.建设工程城建档案验收（城建档案馆）</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firstLine="707" w:firstLineChars="221"/>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eastAsia="zh-CN"/>
        </w:rPr>
        <w:t>受理范围：惠州市行政区域内各项新建、扩建、续建和重要部位维修的建设工程，不包括临时性建设工程、个人自建住房工程。</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194" w:firstLine="707" w:firstLineChars="221"/>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eastAsia="zh-CN"/>
        </w:rPr>
        <w:t>市、县（区）分工：惠州市城建档案馆负责办理全市重点建设工程（政府投资总额人民币5000万、企业投资总额人民币2亿以上项目）、惠城区的建设工程档案验收。其余各县（区）城建档案管理部门负责办理辖区内的建设工程档案验收。</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0" w:rightChars="0" w:firstLine="708" w:firstLineChars="221"/>
        <w:textAlignment w:val="auto"/>
        <w:rPr>
          <w:rFonts w:hint="default" w:ascii="Times New Roman" w:hAnsi="Times New Roman" w:eastAsia="方正仿宋_GBK" w:cs="Times New Roman"/>
          <w:b/>
          <w:bCs/>
          <w:spacing w:val="0"/>
          <w:w w:val="100"/>
          <w:position w:val="0"/>
          <w:sz w:val="32"/>
          <w:szCs w:val="32"/>
          <w:lang w:eastAsia="zh-CN"/>
        </w:rPr>
      </w:pPr>
      <w:r>
        <w:rPr>
          <w:rFonts w:hint="default" w:ascii="Times New Roman" w:hAnsi="Times New Roman" w:eastAsia="方正仿宋_GBK" w:cs="Times New Roman"/>
          <w:b/>
          <w:bCs/>
          <w:spacing w:val="0"/>
          <w:w w:val="100"/>
          <w:position w:val="0"/>
          <w:sz w:val="32"/>
          <w:szCs w:val="32"/>
          <w:lang w:eastAsia="zh-CN"/>
        </w:rPr>
        <w:t>5.房屋建筑内光纤到户通信设施工程竣工验收备案（</w:t>
      </w:r>
      <w:r>
        <w:rPr>
          <w:rFonts w:hint="eastAsia" w:ascii="Times New Roman" w:hAnsi="Times New Roman" w:eastAsia="方正仿宋_GBK" w:cs="Times New Roman"/>
          <w:b/>
          <w:bCs/>
          <w:spacing w:val="0"/>
          <w:w w:val="100"/>
          <w:position w:val="0"/>
          <w:sz w:val="32"/>
          <w:szCs w:val="32"/>
          <w:lang w:eastAsia="zh-CN"/>
        </w:rPr>
        <w:t>惠州市</w:t>
      </w:r>
      <w:r>
        <w:rPr>
          <w:rFonts w:hint="default" w:ascii="Times New Roman" w:hAnsi="Times New Roman" w:eastAsia="方正仿宋_GBK" w:cs="Times New Roman"/>
          <w:b/>
          <w:bCs/>
          <w:spacing w:val="0"/>
          <w:w w:val="100"/>
          <w:position w:val="0"/>
          <w:sz w:val="32"/>
          <w:szCs w:val="32"/>
          <w:lang w:eastAsia="zh-CN"/>
        </w:rPr>
        <w:t>通信建设管理</w:t>
      </w:r>
      <w:r>
        <w:rPr>
          <w:rFonts w:hint="eastAsia" w:ascii="Times New Roman" w:hAnsi="Times New Roman" w:eastAsia="方正仿宋_GBK" w:cs="Times New Roman"/>
          <w:b/>
          <w:bCs/>
          <w:spacing w:val="0"/>
          <w:w w:val="100"/>
          <w:position w:val="0"/>
          <w:sz w:val="32"/>
          <w:szCs w:val="32"/>
          <w:lang w:eastAsia="zh-CN"/>
        </w:rPr>
        <w:t>办公室</w:t>
      </w:r>
      <w:r>
        <w:rPr>
          <w:rFonts w:hint="default" w:ascii="Times New Roman" w:hAnsi="Times New Roman" w:eastAsia="方正仿宋_GBK" w:cs="Times New Roman"/>
          <w:b/>
          <w:bCs/>
          <w:spacing w:val="0"/>
          <w:w w:val="100"/>
          <w:position w:val="0"/>
          <w:sz w:val="32"/>
          <w:szCs w:val="32"/>
          <w:lang w:eastAsia="zh-CN"/>
        </w:rPr>
        <w:t>）</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0" w:rightChars="0" w:firstLine="707" w:firstLineChars="221"/>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eastAsia="zh-CN"/>
        </w:rPr>
        <w:t>受理范围：惠州市行政区域内建设行政主管部门核发施工许可的房屋建筑工程。</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firstLine="707" w:firstLineChars="221"/>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eastAsia="zh-CN"/>
        </w:rPr>
        <w:t>市、县（区）分工：市本级负责全市范围内房屋建筑工程的光纤通信设施工程的备案。</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197" w:firstLine="708" w:firstLineChars="221"/>
        <w:jc w:val="both"/>
        <w:textAlignment w:val="auto"/>
        <w:rPr>
          <w:rFonts w:hint="default" w:ascii="Times New Roman" w:hAnsi="Times New Roman" w:eastAsia="方正仿宋_GBK" w:cs="Times New Roman"/>
          <w:b/>
          <w:bCs/>
          <w:spacing w:val="0"/>
          <w:w w:val="100"/>
          <w:position w:val="0"/>
          <w:sz w:val="32"/>
          <w:szCs w:val="32"/>
          <w:lang w:eastAsia="zh-CN"/>
        </w:rPr>
      </w:pPr>
      <w:r>
        <w:rPr>
          <w:rFonts w:hint="default" w:ascii="Times New Roman" w:hAnsi="Times New Roman" w:eastAsia="方正仿宋_GBK" w:cs="Times New Roman"/>
          <w:b/>
          <w:bCs/>
          <w:spacing w:val="0"/>
          <w:w w:val="100"/>
          <w:position w:val="0"/>
          <w:sz w:val="32"/>
          <w:szCs w:val="32"/>
          <w:lang w:eastAsia="zh-CN"/>
        </w:rPr>
        <w:t>6.气象部门雷电防护装置竣工验收（气象部门）</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195" w:firstLine="707" w:firstLineChars="221"/>
        <w:jc w:val="both"/>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eastAsia="zh-CN"/>
        </w:rPr>
        <w:t>受理范围：油库、气库、弹药库、化学品仓库、烟花爆竹、石化等易燃易爆建设工程和场所，雷电易发区内的矿区、旅游景点或者投入使用的建（ 构） 筑物、设施等需要单独安装雷电防护装置的场所，以及雷电风险高且没有</w:t>
      </w:r>
      <w:r>
        <w:rPr>
          <w:rFonts w:hint="default" w:ascii="Times New Roman" w:hAnsi="Times New Roman" w:eastAsia="方正仿宋_GBK" w:cs="Times New Roman"/>
          <w:b w:val="0"/>
          <w:i w:val="0"/>
          <w:caps w:val="0"/>
          <w:color w:val="333333"/>
          <w:spacing w:val="8"/>
          <w:sz w:val="32"/>
          <w:szCs w:val="32"/>
          <w:shd w:val="clear" w:color="auto" w:fill="FFFFFF"/>
        </w:rPr>
        <w:t>雷电防护装置</w:t>
      </w:r>
      <w:r>
        <w:rPr>
          <w:rFonts w:hint="default" w:ascii="Times New Roman" w:hAnsi="Times New Roman" w:eastAsia="方正仿宋_GBK" w:cs="Times New Roman"/>
          <w:b w:val="0"/>
          <w:spacing w:val="0"/>
          <w:w w:val="100"/>
          <w:position w:val="0"/>
          <w:sz w:val="32"/>
          <w:szCs w:val="32"/>
          <w:lang w:eastAsia="zh-CN"/>
        </w:rPr>
        <w:t>标准规范、需要进行特殊论证的大型项目。</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193" w:firstLine="707" w:firstLineChars="221"/>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eastAsia="zh-CN"/>
        </w:rPr>
        <w:t>市、县（区）分工：市本级负责建设地点跨区建设的项目，以及没有设立气象主管机构的</w:t>
      </w:r>
      <w:r>
        <w:rPr>
          <w:rFonts w:hint="eastAsia" w:ascii="Times New Roman" w:hAnsi="Times New Roman" w:eastAsia="方正仿宋_GBK" w:cs="Times New Roman"/>
          <w:b w:val="0"/>
          <w:spacing w:val="0"/>
          <w:w w:val="100"/>
          <w:position w:val="0"/>
          <w:sz w:val="32"/>
          <w:szCs w:val="32"/>
          <w:lang w:eastAsia="zh-CN"/>
        </w:rPr>
        <w:t>惠城区、仲恺区和</w:t>
      </w:r>
      <w:r>
        <w:rPr>
          <w:rFonts w:hint="default" w:ascii="Times New Roman" w:hAnsi="Times New Roman" w:eastAsia="方正仿宋_GBK" w:cs="Times New Roman"/>
          <w:b w:val="0"/>
          <w:spacing w:val="0"/>
          <w:w w:val="100"/>
          <w:position w:val="0"/>
          <w:sz w:val="32"/>
          <w:szCs w:val="32"/>
          <w:lang w:eastAsia="zh-CN"/>
        </w:rPr>
        <w:t>大亚湾区受理范围内的项目；其余项目由属地负责。</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10" w:firstLine="708" w:firstLineChars="221"/>
        <w:textAlignment w:val="auto"/>
        <w:rPr>
          <w:rFonts w:hint="default" w:ascii="Times New Roman" w:hAnsi="Times New Roman" w:eastAsia="方正仿宋_GBK" w:cs="Times New Roman"/>
          <w:b/>
          <w:bCs/>
          <w:spacing w:val="0"/>
          <w:w w:val="100"/>
          <w:position w:val="0"/>
          <w:sz w:val="32"/>
          <w:szCs w:val="32"/>
          <w:lang w:val="en-US" w:eastAsia="zh-CN"/>
        </w:rPr>
      </w:pPr>
      <w:r>
        <w:rPr>
          <w:rFonts w:hint="default" w:ascii="Times New Roman" w:hAnsi="Times New Roman" w:eastAsia="方正仿宋_GBK" w:cs="Times New Roman"/>
          <w:b/>
          <w:bCs/>
          <w:spacing w:val="0"/>
          <w:w w:val="100"/>
          <w:position w:val="0"/>
          <w:sz w:val="32"/>
          <w:szCs w:val="32"/>
          <w:lang w:val="en-US" w:eastAsia="zh-CN"/>
        </w:rPr>
        <w:t>7</w:t>
      </w:r>
      <w:r>
        <w:rPr>
          <w:rFonts w:hint="default" w:ascii="Times New Roman" w:hAnsi="Times New Roman" w:eastAsia="方正仿宋_GBK" w:cs="Times New Roman"/>
          <w:b/>
          <w:bCs/>
          <w:spacing w:val="0"/>
          <w:w w:val="100"/>
          <w:position w:val="0"/>
          <w:sz w:val="32"/>
          <w:szCs w:val="32"/>
          <w:lang w:eastAsia="zh-CN"/>
        </w:rPr>
        <w:t>.</w:t>
      </w:r>
      <w:r>
        <w:rPr>
          <w:rFonts w:hint="default" w:ascii="Times New Roman" w:hAnsi="Times New Roman" w:eastAsia="方正仿宋_GBK" w:cs="Times New Roman"/>
          <w:b/>
          <w:bCs/>
          <w:spacing w:val="0"/>
          <w:w w:val="100"/>
          <w:position w:val="0"/>
          <w:sz w:val="32"/>
          <w:szCs w:val="32"/>
          <w:lang w:val="en-US" w:eastAsia="zh-CN"/>
        </w:rPr>
        <w:t>国家安全事项验收（国安部门）</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10" w:firstLine="707" w:firstLineChars="221"/>
        <w:textAlignment w:val="auto"/>
        <w:rPr>
          <w:rFonts w:hint="default" w:ascii="Times New Roman" w:hAnsi="Times New Roman" w:eastAsia="方正仿宋_GBK" w:cs="Times New Roman"/>
          <w:b w:val="0"/>
          <w:spacing w:val="0"/>
          <w:w w:val="100"/>
          <w:position w:val="0"/>
          <w:sz w:val="32"/>
          <w:szCs w:val="32"/>
          <w:lang w:val="en-US" w:eastAsia="zh-CN"/>
        </w:rPr>
      </w:pPr>
      <w:r>
        <w:rPr>
          <w:rFonts w:hint="default" w:ascii="Times New Roman" w:hAnsi="Times New Roman" w:eastAsia="方正仿宋_GBK" w:cs="Times New Roman"/>
          <w:b w:val="0"/>
          <w:spacing w:val="0"/>
          <w:w w:val="100"/>
          <w:position w:val="0"/>
          <w:sz w:val="32"/>
          <w:szCs w:val="32"/>
          <w:lang w:eastAsia="zh-CN"/>
        </w:rPr>
        <w:t>受理范围：</w:t>
      </w:r>
      <w:r>
        <w:rPr>
          <w:rFonts w:hint="default" w:ascii="Times New Roman" w:hAnsi="Times New Roman" w:eastAsia="方正仿宋_GBK" w:cs="Times New Roman"/>
          <w:b w:val="0"/>
          <w:spacing w:val="0"/>
          <w:w w:val="100"/>
          <w:position w:val="0"/>
          <w:sz w:val="32"/>
          <w:szCs w:val="32"/>
          <w:lang w:val="en-US" w:eastAsia="zh-CN"/>
        </w:rPr>
        <w:t>由惠州市国家安全局核发涉及国家安全事项的建设项目许可证的房屋市政工程的项目建设单位。</w:t>
      </w: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12" w:leftChars="5" w:firstLine="708" w:firstLineChars="221"/>
        <w:textAlignment w:val="auto"/>
        <w:rPr>
          <w:rFonts w:hint="default" w:ascii="Times New Roman" w:hAnsi="Times New Roman" w:eastAsia="方正仿宋_GBK" w:cs="Times New Roman"/>
          <w:b/>
          <w:bCs/>
          <w:spacing w:val="0"/>
          <w:w w:val="100"/>
          <w:position w:val="0"/>
          <w:sz w:val="32"/>
          <w:szCs w:val="32"/>
          <w:lang w:eastAsia="zh-CN"/>
        </w:rPr>
      </w:pPr>
      <w:r>
        <w:rPr>
          <w:rFonts w:hint="default" w:ascii="Times New Roman" w:hAnsi="Times New Roman" w:eastAsia="方正仿宋_GBK" w:cs="Times New Roman"/>
          <w:b/>
          <w:bCs/>
          <w:spacing w:val="0"/>
          <w:w w:val="100"/>
          <w:position w:val="0"/>
          <w:sz w:val="32"/>
          <w:szCs w:val="32"/>
          <w:lang w:eastAsia="zh-CN"/>
        </w:rPr>
        <w:t>其他说明：</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firstLine="707" w:firstLineChars="221"/>
        <w:textAlignment w:val="auto"/>
        <w:rPr>
          <w:rFonts w:hint="default" w:ascii="Times New Roman" w:hAnsi="Times New Roman" w:eastAsia="方正仿宋_GBK" w:cs="Times New Roman"/>
          <w:b w:val="0"/>
          <w:spacing w:val="0"/>
          <w:w w:val="100"/>
          <w:position w:val="0"/>
          <w:sz w:val="32"/>
          <w:szCs w:val="32"/>
          <w:lang w:val="en-US" w:eastAsia="zh-CN"/>
        </w:rPr>
      </w:pPr>
      <w:r>
        <w:rPr>
          <w:rFonts w:hint="default" w:ascii="Times New Roman" w:hAnsi="Times New Roman" w:eastAsia="方正仿宋_GBK" w:cs="Times New Roman"/>
          <w:b w:val="0"/>
          <w:spacing w:val="0"/>
          <w:w w:val="100"/>
          <w:position w:val="0"/>
          <w:sz w:val="32"/>
          <w:szCs w:val="32"/>
          <w:lang w:val="en-US" w:eastAsia="zh-CN"/>
        </w:rPr>
        <w:t>1.绿色建筑标准查验具体工作程序应参照《惠州市住房和城乡建设局关于开展惠州市绿色建筑验收工作的通知》开展。</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firstLine="680" w:firstLineChars="221"/>
        <w:textAlignment w:val="auto"/>
        <w:rPr>
          <w:rFonts w:hint="default" w:ascii="Times New Roman" w:hAnsi="Times New Roman" w:eastAsia="方正仿宋_GBK" w:cs="Times New Roman"/>
          <w:b w:val="0"/>
          <w:spacing w:val="-6"/>
          <w:w w:val="100"/>
          <w:position w:val="0"/>
          <w:sz w:val="32"/>
          <w:szCs w:val="32"/>
          <w:lang w:eastAsia="zh-CN"/>
        </w:rPr>
      </w:pPr>
      <w:r>
        <w:rPr>
          <w:rFonts w:hint="default" w:ascii="Times New Roman" w:hAnsi="Times New Roman" w:eastAsia="方正仿宋_GBK" w:cs="Times New Roman"/>
          <w:b w:val="0"/>
          <w:spacing w:val="-6"/>
          <w:w w:val="100"/>
          <w:position w:val="0"/>
          <w:sz w:val="32"/>
          <w:szCs w:val="32"/>
          <w:lang w:val="en-US" w:eastAsia="zh-CN"/>
        </w:rPr>
        <w:t>2</w:t>
      </w:r>
      <w:r>
        <w:rPr>
          <w:rFonts w:hint="default" w:ascii="Times New Roman" w:hAnsi="Times New Roman" w:eastAsia="方正仿宋_GBK" w:cs="Times New Roman"/>
          <w:b w:val="0"/>
          <w:spacing w:val="-6"/>
          <w:w w:val="100"/>
          <w:position w:val="0"/>
          <w:sz w:val="32"/>
          <w:szCs w:val="32"/>
          <w:lang w:eastAsia="zh-CN"/>
        </w:rPr>
        <w:t>.环保设施验收由建设单位自行组织，环保部门不参与联合验收。</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06" w:firstLine="707" w:firstLineChars="221"/>
        <w:textAlignment w:val="auto"/>
        <w:rPr>
          <w:rFonts w:hint="eastAsia" w:ascii="仿宋_GB2312" w:hAnsi="仿宋_GB2312" w:eastAsia="仿宋_GB2312" w:cs="仿宋_GB2312"/>
          <w:spacing w:val="0"/>
          <w:w w:val="100"/>
          <w:position w:val="0"/>
          <w:sz w:val="32"/>
          <w:szCs w:val="32"/>
        </w:rPr>
      </w:pPr>
      <w:r>
        <w:rPr>
          <w:rFonts w:hint="default" w:ascii="Times New Roman" w:hAnsi="Times New Roman" w:eastAsia="方正仿宋_GBK" w:cs="Times New Roman"/>
          <w:b w:val="0"/>
          <w:spacing w:val="0"/>
          <w:w w:val="100"/>
          <w:position w:val="0"/>
          <w:sz w:val="32"/>
          <w:szCs w:val="32"/>
          <w:lang w:val="en-US" w:eastAsia="zh-CN"/>
        </w:rPr>
        <w:t>3.</w:t>
      </w:r>
      <w:r>
        <w:rPr>
          <w:rFonts w:hint="eastAsia" w:ascii="仿宋_GB2312" w:hAnsi="仿宋_GB2312" w:eastAsia="仿宋_GB2312" w:cs="仿宋_GB2312"/>
          <w:spacing w:val="0"/>
          <w:w w:val="100"/>
          <w:position w:val="0"/>
          <w:sz w:val="32"/>
          <w:szCs w:val="32"/>
        </w:rPr>
        <w:t>建设工程档案验收实施告知承诺制，建设单位申请联合验收时提交《建设工程档案验收报告》和限期报送的承诺。</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115" w:firstLine="707" w:firstLineChars="221"/>
        <w:textAlignment w:val="auto"/>
        <w:rPr>
          <w:rFonts w:hint="default" w:ascii="Times New Roman" w:hAnsi="Times New Roman" w:eastAsia="方正仿宋_GBK" w:cs="Times New Roman"/>
          <w:b w:val="0"/>
          <w:spacing w:val="0"/>
          <w:w w:val="100"/>
          <w:position w:val="0"/>
          <w:sz w:val="32"/>
          <w:szCs w:val="32"/>
          <w:lang w:eastAsia="zh-CN"/>
        </w:rPr>
      </w:pPr>
      <w:r>
        <w:rPr>
          <w:rFonts w:hint="eastAsia" w:ascii="Times New Roman" w:hAnsi="Times New Roman" w:eastAsia="方正仿宋_GBK" w:cs="Times New Roman"/>
          <w:b w:val="0"/>
          <w:spacing w:val="0"/>
          <w:w w:val="100"/>
          <w:position w:val="0"/>
          <w:sz w:val="32"/>
          <w:szCs w:val="32"/>
          <w:lang w:val="en-US" w:eastAsia="zh-CN"/>
        </w:rPr>
        <w:t>4.</w:t>
      </w:r>
      <w:r>
        <w:rPr>
          <w:rFonts w:hint="default" w:ascii="Times New Roman" w:hAnsi="Times New Roman" w:eastAsia="方正仿宋_GBK" w:cs="Times New Roman"/>
          <w:b w:val="0"/>
          <w:spacing w:val="0"/>
          <w:w w:val="100"/>
          <w:position w:val="0"/>
          <w:sz w:val="32"/>
          <w:szCs w:val="32"/>
          <w:lang w:eastAsia="zh-CN"/>
        </w:rPr>
        <w:t>为加快工程建成和投入使用的进程，可允许部分建设体量大、建设周期长的项目按照“功能独立、确保安全”的原则申请组织分期验收。</w:t>
      </w:r>
    </w:p>
    <w:p>
      <w:pPr>
        <w:pStyle w:val="5"/>
        <w:keepNext w:val="0"/>
        <w:keepLines w:val="0"/>
        <w:pageBreakBefore w:val="0"/>
        <w:widowControl w:val="0"/>
        <w:kinsoku w:val="0"/>
        <w:wordWrap/>
        <w:overflowPunct w:val="0"/>
        <w:topLinePunct w:val="0"/>
        <w:bidi w:val="0"/>
        <w:snapToGrid/>
        <w:spacing w:beforeLines="0" w:afterLines="0" w:line="560" w:lineRule="exact"/>
        <w:ind w:left="12" w:leftChars="5" w:firstLine="707" w:firstLineChars="221"/>
        <w:textAlignment w:val="auto"/>
        <w:rPr>
          <w:rFonts w:hint="eastAsia" w:ascii="黑体" w:hAnsi="黑体" w:eastAsia="黑体" w:cs="黑体"/>
          <w:b w:val="0"/>
          <w:spacing w:val="0"/>
          <w:w w:val="100"/>
          <w:position w:val="0"/>
          <w:sz w:val="32"/>
          <w:szCs w:val="32"/>
          <w:lang w:eastAsia="zh-CN"/>
        </w:rPr>
      </w:pPr>
      <w:r>
        <w:rPr>
          <w:rFonts w:hint="eastAsia" w:ascii="黑体" w:hAnsi="黑体" w:eastAsia="黑体" w:cs="黑体"/>
          <w:b w:val="0"/>
          <w:spacing w:val="0"/>
          <w:w w:val="100"/>
          <w:position w:val="0"/>
          <w:sz w:val="32"/>
          <w:szCs w:val="32"/>
          <w:lang w:eastAsia="zh-CN"/>
        </w:rPr>
        <w:t>四、所需材料</w:t>
      </w: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560" w:lineRule="exact"/>
        <w:ind w:left="12" w:leftChars="5" w:firstLine="708" w:firstLineChars="221"/>
        <w:textAlignment w:val="auto"/>
        <w:rPr>
          <w:rFonts w:hint="default" w:ascii="Times New Roman" w:hAnsi="Times New Roman" w:eastAsia="方正仿宋_GBK" w:cs="Times New Roman"/>
          <w:b/>
          <w:bCs/>
          <w:spacing w:val="0"/>
          <w:w w:val="100"/>
          <w:position w:val="0"/>
          <w:sz w:val="32"/>
          <w:szCs w:val="32"/>
          <w:lang w:eastAsia="zh-CN"/>
        </w:rPr>
      </w:pPr>
      <w:r>
        <w:rPr>
          <w:rFonts w:hint="default" w:ascii="Times New Roman" w:hAnsi="Times New Roman" w:eastAsia="方正仿宋_GBK" w:cs="Times New Roman"/>
          <w:b/>
          <w:bCs/>
          <w:spacing w:val="0"/>
          <w:w w:val="100"/>
          <w:position w:val="0"/>
          <w:sz w:val="32"/>
          <w:szCs w:val="32"/>
          <w:lang w:eastAsia="zh-CN"/>
        </w:rPr>
        <w:t>申报说明</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05" w:firstLine="707" w:firstLineChars="221"/>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eastAsia="zh-CN"/>
        </w:rPr>
        <w:t>1.申请单位在“惠州市工程建设项目审批管理系统”（ http://jsgc.gdzwfw.gov.cn/xmjg/portal!portal.do）进行网上申请，申请材料提交原件彩色扫描文件（PDF 格式）上传至申请系统。</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right="206" w:firstLine="707" w:firstLineChars="221"/>
        <w:jc w:val="both"/>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eastAsia="zh-CN"/>
        </w:rPr>
        <w:t>2.建设单位根据项目实际情况，对在本方案发布前已经验收（备案）通过的事项直接上传结果文书并备注“已验收（或已备案）”；本方案发布后不再单独办理专项验收，对不涉及的事项，选择“不涉及”。系统推送至各专项主管部门进行审核。</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firstLine="707" w:firstLineChars="221"/>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eastAsia="zh-CN"/>
        </w:rPr>
        <w:t>3.建设各方责任主体出具的《竣工验收报告》在现场质量竣工验收监督通过后，请及时在系统中补充上传。</w:t>
      </w:r>
    </w:p>
    <w:p>
      <w:pPr>
        <w:keepNext w:val="0"/>
        <w:keepLines w:val="0"/>
        <w:pageBreakBefore w:val="0"/>
        <w:widowControl w:val="0"/>
        <w:kinsoku/>
        <w:wordWrap/>
        <w:overflowPunct/>
        <w:topLinePunct w:val="0"/>
        <w:autoSpaceDE/>
        <w:autoSpaceDN/>
        <w:bidi w:val="0"/>
        <w:adjustRightInd/>
        <w:snapToGrid/>
        <w:spacing w:line="560" w:lineRule="exact"/>
        <w:ind w:left="12" w:leftChars="5" w:firstLine="707" w:firstLineChars="221"/>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val="en-US" w:eastAsia="zh-CN"/>
        </w:rPr>
        <w:t>4.</w:t>
      </w:r>
      <w:r>
        <w:rPr>
          <w:rFonts w:hint="default" w:ascii="Times New Roman" w:hAnsi="Times New Roman" w:eastAsia="方正仿宋_GBK" w:cs="Times New Roman"/>
          <w:b w:val="0"/>
          <w:spacing w:val="0"/>
          <w:w w:val="100"/>
          <w:position w:val="0"/>
          <w:sz w:val="32"/>
          <w:szCs w:val="32"/>
          <w:lang w:eastAsia="zh-CN"/>
        </w:rPr>
        <w:t>全部申请材料须申办人自行扫描，生成电子文件并全部网上提交。如全部申请材料已加盖电子签章，可直接提交全部申请材料电子文件。</w:t>
      </w:r>
    </w:p>
    <w:p>
      <w:pPr>
        <w:keepNext w:val="0"/>
        <w:keepLines w:val="0"/>
        <w:pageBreakBefore w:val="0"/>
        <w:widowControl w:val="0"/>
        <w:kinsoku/>
        <w:wordWrap/>
        <w:overflowPunct/>
        <w:topLinePunct w:val="0"/>
        <w:autoSpaceDE/>
        <w:autoSpaceDN/>
        <w:bidi w:val="0"/>
        <w:adjustRightInd/>
        <w:snapToGrid/>
        <w:spacing w:line="560" w:lineRule="exact"/>
        <w:ind w:left="12" w:leftChars="5" w:firstLine="707" w:firstLineChars="221"/>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val="en-US" w:eastAsia="zh-CN"/>
        </w:rPr>
        <w:t>5.</w:t>
      </w:r>
      <w:r>
        <w:rPr>
          <w:rFonts w:hint="default" w:ascii="Times New Roman" w:hAnsi="Times New Roman" w:eastAsia="方正仿宋_GBK" w:cs="Times New Roman"/>
          <w:b w:val="0"/>
          <w:spacing w:val="0"/>
          <w:w w:val="100"/>
          <w:position w:val="0"/>
          <w:sz w:val="32"/>
          <w:szCs w:val="32"/>
          <w:lang w:eastAsia="zh-CN"/>
        </w:rPr>
        <w:t>全部申请材料须提供一份纸质版，由申办人按办事指南材料清单要求，整理并装订好（每个申办事项都形成目录、页码，可按类分册装订），统一报送至市、县（区）政务服务数据部门综合窗口核查并存档。如全部申请材料已加盖电子签章，并已提交全部申请材料电子文件，则无需提供纸质版存档。</w:t>
      </w:r>
    </w:p>
    <w:p>
      <w:pPr>
        <w:keepNext w:val="0"/>
        <w:keepLines w:val="0"/>
        <w:pageBreakBefore w:val="0"/>
        <w:widowControl w:val="0"/>
        <w:kinsoku/>
        <w:wordWrap/>
        <w:overflowPunct/>
        <w:topLinePunct w:val="0"/>
        <w:autoSpaceDE/>
        <w:autoSpaceDN/>
        <w:bidi w:val="0"/>
        <w:adjustRightInd/>
        <w:snapToGrid/>
        <w:spacing w:line="560" w:lineRule="exact"/>
        <w:ind w:left="12" w:leftChars="5" w:firstLine="707" w:firstLineChars="221"/>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val="en-US" w:eastAsia="zh-CN"/>
        </w:rPr>
        <w:t>6.</w:t>
      </w:r>
      <w:r>
        <w:rPr>
          <w:rFonts w:hint="default" w:ascii="Times New Roman" w:hAnsi="Times New Roman" w:eastAsia="方正仿宋_GBK" w:cs="Times New Roman"/>
          <w:b w:val="0"/>
          <w:spacing w:val="0"/>
          <w:w w:val="100"/>
          <w:position w:val="0"/>
          <w:sz w:val="32"/>
          <w:szCs w:val="32"/>
          <w:lang w:eastAsia="zh-CN"/>
        </w:rPr>
        <w:t>所有申请材料的复印件需加盖公章。</w:t>
      </w:r>
    </w:p>
    <w:p>
      <w:pPr>
        <w:keepNext w:val="0"/>
        <w:keepLines w:val="0"/>
        <w:pageBreakBefore w:val="0"/>
        <w:widowControl w:val="0"/>
        <w:kinsoku/>
        <w:wordWrap/>
        <w:overflowPunct/>
        <w:topLinePunct w:val="0"/>
        <w:autoSpaceDE/>
        <w:autoSpaceDN/>
        <w:bidi w:val="0"/>
        <w:adjustRightInd/>
        <w:snapToGrid/>
        <w:spacing w:line="560" w:lineRule="exact"/>
        <w:ind w:left="12" w:leftChars="5" w:firstLine="707" w:firstLineChars="221"/>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val="en-US" w:eastAsia="zh-CN"/>
        </w:rPr>
        <w:t>7.</w:t>
      </w:r>
      <w:r>
        <w:rPr>
          <w:rFonts w:hint="default" w:ascii="Times New Roman" w:hAnsi="Times New Roman" w:eastAsia="方正仿宋_GBK" w:cs="Times New Roman"/>
          <w:b w:val="0"/>
          <w:spacing w:val="0"/>
          <w:w w:val="100"/>
          <w:position w:val="0"/>
          <w:sz w:val="32"/>
          <w:szCs w:val="32"/>
          <w:lang w:eastAsia="zh-CN"/>
        </w:rPr>
        <w:t>可由系统自动调取上阶段（前事项）审批（办理）结果，系统自动关联，无须再提供材料；属于跨阶段办理，之前在系统中无办理记录，不能由系统自动调取的，须提供复印件（原件扫描上传）。</w:t>
      </w:r>
    </w:p>
    <w:p>
      <w:pPr>
        <w:keepNext w:val="0"/>
        <w:keepLines w:val="0"/>
        <w:pageBreakBefore w:val="0"/>
        <w:widowControl w:val="0"/>
        <w:kinsoku/>
        <w:wordWrap/>
        <w:overflowPunct/>
        <w:topLinePunct w:val="0"/>
        <w:autoSpaceDE/>
        <w:autoSpaceDN/>
        <w:bidi w:val="0"/>
        <w:adjustRightInd/>
        <w:snapToGrid/>
        <w:spacing w:line="560" w:lineRule="exact"/>
        <w:ind w:left="12" w:leftChars="5" w:firstLine="707" w:firstLineChars="221"/>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val="en-US" w:eastAsia="zh-CN"/>
        </w:rPr>
        <w:t>8.</w:t>
      </w:r>
      <w:r>
        <w:rPr>
          <w:rFonts w:hint="default" w:ascii="Times New Roman" w:hAnsi="Times New Roman" w:eastAsia="方正仿宋_GBK" w:cs="Times New Roman"/>
          <w:b w:val="0"/>
          <w:spacing w:val="0"/>
          <w:w w:val="100"/>
          <w:position w:val="0"/>
          <w:sz w:val="32"/>
          <w:szCs w:val="32"/>
          <w:lang w:eastAsia="zh-CN"/>
        </w:rPr>
        <w:t>材料格式要求：</w:t>
      </w:r>
    </w:p>
    <w:p>
      <w:pPr>
        <w:keepNext w:val="0"/>
        <w:keepLines w:val="0"/>
        <w:pageBreakBefore w:val="0"/>
        <w:widowControl w:val="0"/>
        <w:kinsoku/>
        <w:wordWrap/>
        <w:overflowPunct/>
        <w:topLinePunct w:val="0"/>
        <w:autoSpaceDE/>
        <w:autoSpaceDN/>
        <w:bidi w:val="0"/>
        <w:adjustRightInd/>
        <w:snapToGrid/>
        <w:spacing w:line="560" w:lineRule="exact"/>
        <w:ind w:left="12" w:leftChars="5" w:firstLine="707" w:firstLineChars="221"/>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eastAsia="zh-CN"/>
        </w:rPr>
        <w:t>①文件材料：单页文件（证件）可以为图片或PDF格式；文件涉及多页的，须生成一份PDF文件，整份上传。</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12" w:leftChars="5" w:firstLine="707" w:firstLineChars="221"/>
        <w:textAlignment w:val="auto"/>
        <w:rPr>
          <w:rFonts w:hint="default" w:ascii="Times New Roman" w:hAnsi="Times New Roman" w:eastAsia="方正仿宋_GBK" w:cs="Times New Roman"/>
          <w:b w:val="0"/>
          <w:spacing w:val="0"/>
          <w:w w:val="100"/>
          <w:position w:val="0"/>
          <w:sz w:val="32"/>
          <w:szCs w:val="32"/>
          <w:lang w:eastAsia="zh-CN"/>
        </w:rPr>
      </w:pPr>
      <w:r>
        <w:rPr>
          <w:rFonts w:hint="default" w:ascii="Times New Roman" w:hAnsi="Times New Roman" w:eastAsia="方正仿宋_GBK" w:cs="Times New Roman"/>
          <w:b w:val="0"/>
          <w:spacing w:val="0"/>
          <w:w w:val="100"/>
          <w:position w:val="0"/>
          <w:sz w:val="32"/>
          <w:szCs w:val="32"/>
          <w:lang w:eastAsia="zh-CN"/>
        </w:rPr>
        <w:t>②施工图纸：须符合《房屋建筑制图统一标准》GB/T50001-2017；所有图纸和计算书，必须以PDF格式报送；图纸（须加盖注册章、出图章、审图章）必须按图纸目录上传，一张图纸生成一个PDF文件；要求上传正式图纸，图纸上不能有“审图专用，不可用于施工”之类的标志；宽幅的横式图纸，不能改为纵向输出；文件命名建议采用：序号_图号_名称.pdf，序号图号和名称之间用_(下划线)来分隔；按审查意见修改后的全套施工图电子文件须打包整体上传。</w:t>
      </w:r>
    </w:p>
    <w:p>
      <w:pPr>
        <w:pStyle w:val="3"/>
        <w:numPr>
          <w:ilvl w:val="0"/>
          <w:numId w:val="0"/>
        </w:numPr>
        <w:tabs>
          <w:tab w:val="left" w:pos="800"/>
        </w:tabs>
        <w:kinsoku w:val="0"/>
        <w:overflowPunct w:val="0"/>
        <w:spacing w:beforeLines="0" w:after="32" w:afterLines="0"/>
        <w:ind w:left="537" w:leftChars="0"/>
        <w:rPr>
          <w:rFonts w:hint="eastAsia" w:ascii="方正仿宋_GBK" w:hAnsi="方正仿宋_GBK" w:eastAsia="方正仿宋_GBK" w:cs="方正仿宋_GBK"/>
          <w:spacing w:val="0"/>
          <w:w w:val="100"/>
          <w:position w:val="0"/>
          <w:sz w:val="32"/>
          <w:szCs w:val="32"/>
          <w:lang w:val="en-US" w:eastAsia="zh-CN"/>
        </w:rPr>
      </w:pPr>
      <w:r>
        <w:rPr>
          <w:rFonts w:hint="eastAsia" w:ascii="方正仿宋_GBK" w:hAnsi="方正仿宋_GBK" w:eastAsia="方正仿宋_GBK" w:cs="方正仿宋_GBK"/>
          <w:spacing w:val="0"/>
          <w:w w:val="100"/>
          <w:position w:val="0"/>
          <w:sz w:val="32"/>
          <w:szCs w:val="32"/>
          <w:lang w:val="en-US" w:eastAsia="zh-CN"/>
        </w:rPr>
        <w:t>（一）通用申请材料</w:t>
      </w:r>
    </w:p>
    <w:tbl>
      <w:tblPr>
        <w:tblStyle w:val="8"/>
        <w:tblW w:w="10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3757"/>
        <w:gridCol w:w="4674"/>
        <w:gridCol w:w="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tblHeader/>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3"/>
              <w:spacing w:beforeAutospacing="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材料名称</w:t>
            </w: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接件标准</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3"/>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9" w:hRule="atLeast"/>
          <w:tblHeader/>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竣工联合验收申请表</w:t>
            </w: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1.</w:t>
            </w:r>
            <w:r>
              <w:rPr>
                <w:rFonts w:hint="default" w:ascii="Times New Roman" w:hAnsi="Times New Roman" w:cs="Times New Roman" w:eastAsiaTheme="minorEastAsia"/>
                <w:color w:val="000000"/>
                <w:kern w:val="0"/>
                <w:sz w:val="21"/>
                <w:szCs w:val="21"/>
              </w:rPr>
              <w:t>网上填写生成各审批事项申请表，下载打印加盖建设单位公章和法定代表人签字后扫描上传。</w:t>
            </w:r>
          </w:p>
          <w:p>
            <w:pPr>
              <w:widowControl/>
              <w:jc w:val="left"/>
              <w:rPr>
                <w:rFonts w:hint="default"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color w:val="000000"/>
                <w:kern w:val="0"/>
                <w:sz w:val="21"/>
                <w:szCs w:val="21"/>
                <w:lang w:val="en-US" w:eastAsia="zh-CN"/>
              </w:rPr>
              <w:t>2.</w:t>
            </w:r>
            <w:r>
              <w:rPr>
                <w:rFonts w:hint="default" w:ascii="Times New Roman" w:hAnsi="Times New Roman" w:cs="Times New Roman" w:eastAsiaTheme="minorEastAsia"/>
                <w:color w:val="000000"/>
                <w:kern w:val="0"/>
                <w:sz w:val="21"/>
                <w:szCs w:val="21"/>
                <w:lang w:eastAsia="zh-CN"/>
              </w:rPr>
              <w:t>原件。</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1" w:hRule="atLeast"/>
          <w:tblHeader/>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2</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eastAsia="zh-CN"/>
              </w:rPr>
              <w:t>统一社会信用代码证、</w:t>
            </w:r>
            <w:r>
              <w:rPr>
                <w:rFonts w:hint="default" w:ascii="Times New Roman" w:hAnsi="Times New Roman" w:cs="Times New Roman" w:eastAsiaTheme="minorEastAsia"/>
                <w:color w:val="000000"/>
                <w:kern w:val="0"/>
                <w:sz w:val="21"/>
                <w:szCs w:val="21"/>
              </w:rPr>
              <w:t>营业执照或机构代码证</w:t>
            </w: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rPr>
              <w:t>适用法人，适用电子证照。</w:t>
            </w:r>
          </w:p>
          <w:p>
            <w:pPr>
              <w:widowControl/>
              <w:jc w:val="lef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eastAsia="zh-CN"/>
              </w:rPr>
              <w:t>复印件</w:t>
            </w:r>
            <w:r>
              <w:rPr>
                <w:rFonts w:hint="default" w:ascii="Times New Roman" w:hAnsi="Times New Roman" w:cs="Times New Roman" w:eastAsiaTheme="minorEastAsia"/>
                <w:sz w:val="21"/>
                <w:szCs w:val="21"/>
                <w:lang w:val="en-US" w:eastAsia="zh-CN"/>
              </w:rPr>
              <w:t>1份</w:t>
            </w:r>
            <w:r>
              <w:rPr>
                <w:rFonts w:hint="default" w:ascii="Times New Roman" w:hAnsi="Times New Roman" w:cs="Times New Roman" w:eastAsiaTheme="minorEastAsia"/>
                <w:sz w:val="21"/>
                <w:szCs w:val="21"/>
                <w:lang w:eastAsia="zh-CN"/>
              </w:rPr>
              <w:t>。</w:t>
            </w:r>
          </w:p>
          <w:p>
            <w:pPr>
              <w:pStyle w:val="2"/>
              <w:ind w:left="0" w:leftChars="0" w:firstLine="0" w:firstLineChars="0"/>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color w:val="000000"/>
                <w:kern w:val="0"/>
                <w:sz w:val="21"/>
                <w:szCs w:val="21"/>
                <w:lang w:val="en-US" w:eastAsia="zh-CN"/>
              </w:rPr>
              <w:t>3.审批系统中复用，不需要重新上传</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1" w:hRule="atLeast"/>
          <w:tblHeader/>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法人（自然人）身份证</w:t>
            </w: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rPr>
              <w:t>核对原件</w:t>
            </w:r>
            <w:r>
              <w:rPr>
                <w:rFonts w:hint="default" w:ascii="Times New Roman" w:hAnsi="Times New Roman" w:cs="Times New Roman" w:eastAsiaTheme="minorEastAsia"/>
                <w:sz w:val="21"/>
                <w:szCs w:val="21"/>
                <w:lang w:eastAsia="zh-CN"/>
              </w:rPr>
              <w:t>。</w:t>
            </w:r>
          </w:p>
          <w:p>
            <w:pPr>
              <w:widowControl/>
              <w:jc w:val="lef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eastAsia="zh-CN"/>
              </w:rPr>
              <w:t>复印件</w:t>
            </w:r>
            <w:r>
              <w:rPr>
                <w:rFonts w:hint="default" w:ascii="Times New Roman" w:hAnsi="Times New Roman" w:cs="Times New Roman" w:eastAsiaTheme="minorEastAsia"/>
                <w:sz w:val="21"/>
                <w:szCs w:val="21"/>
                <w:lang w:val="en-US" w:eastAsia="zh-CN"/>
              </w:rPr>
              <w:t>1份</w:t>
            </w:r>
            <w:r>
              <w:rPr>
                <w:rFonts w:hint="default" w:ascii="Times New Roman" w:hAnsi="Times New Roman" w:cs="Times New Roman" w:eastAsiaTheme="minorEastAsia"/>
                <w:sz w:val="21"/>
                <w:szCs w:val="21"/>
                <w:lang w:eastAsia="zh-CN"/>
              </w:rPr>
              <w:t>。</w:t>
            </w:r>
          </w:p>
          <w:p>
            <w:pPr>
              <w:pStyle w:val="2"/>
              <w:ind w:left="0" w:leftChars="0"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kern w:val="0"/>
                <w:sz w:val="21"/>
                <w:szCs w:val="21"/>
                <w:lang w:val="en-US" w:eastAsia="zh-CN"/>
              </w:rPr>
              <w:t>3.审批系统中复用，不需要重新上传</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8" w:hRule="atLeast"/>
          <w:tblHeader/>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4</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申请人身份证</w:t>
            </w: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rPr>
              <w:t>适用于自然人申请，适用电子证照。没有使用电子证照的，需提供身份证复印件并核对原件。</w:t>
            </w:r>
          </w:p>
          <w:p>
            <w:pPr>
              <w:widowControl/>
              <w:jc w:val="lef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eastAsia="zh-CN"/>
              </w:rPr>
              <w:t>复印件</w:t>
            </w:r>
            <w:r>
              <w:rPr>
                <w:rFonts w:hint="default" w:ascii="Times New Roman" w:hAnsi="Times New Roman" w:cs="Times New Roman" w:eastAsiaTheme="minorEastAsia"/>
                <w:sz w:val="21"/>
                <w:szCs w:val="21"/>
                <w:lang w:val="en-US" w:eastAsia="zh-CN"/>
              </w:rPr>
              <w:t>1份</w:t>
            </w:r>
            <w:r>
              <w:rPr>
                <w:rFonts w:hint="default" w:ascii="Times New Roman" w:hAnsi="Times New Roman" w:cs="Times New Roman" w:eastAsiaTheme="minorEastAsia"/>
                <w:sz w:val="21"/>
                <w:szCs w:val="21"/>
                <w:lang w:eastAsia="zh-CN"/>
              </w:rPr>
              <w:t>。</w:t>
            </w:r>
          </w:p>
          <w:p>
            <w:pPr>
              <w:pStyle w:val="2"/>
              <w:ind w:left="0" w:leftChars="0" w:firstLine="0" w:firstLineChars="0"/>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kern w:val="0"/>
                <w:sz w:val="21"/>
                <w:szCs w:val="21"/>
                <w:lang w:val="en-US" w:eastAsia="zh-CN"/>
              </w:rPr>
              <w:t>3.审批系统中复用，不需要重新上传</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9" w:hRule="atLeast"/>
          <w:tblHeader/>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委托证明文件</w:t>
            </w: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color w:val="000000"/>
                <w:kern w:val="0"/>
                <w:sz w:val="21"/>
                <w:szCs w:val="21"/>
                <w:lang w:val="en-US" w:eastAsia="zh-CN"/>
              </w:rPr>
              <w:t>1.</w:t>
            </w:r>
            <w:r>
              <w:rPr>
                <w:rFonts w:hint="default" w:ascii="Times New Roman" w:hAnsi="Times New Roman" w:cs="Times New Roman" w:eastAsiaTheme="minorEastAsia"/>
                <w:color w:val="000000"/>
                <w:kern w:val="0"/>
                <w:sz w:val="21"/>
                <w:szCs w:val="21"/>
              </w:rPr>
              <w:t>适用委托他人代办的情形</w:t>
            </w:r>
            <w:r>
              <w:rPr>
                <w:rFonts w:hint="default" w:ascii="Times New Roman" w:hAnsi="Times New Roman" w:cs="Times New Roman" w:eastAsiaTheme="minorEastAsia"/>
                <w:color w:val="000000"/>
                <w:kern w:val="0"/>
                <w:sz w:val="21"/>
                <w:szCs w:val="21"/>
                <w:lang w:eastAsia="zh-CN"/>
              </w:rPr>
              <w:t>。</w:t>
            </w:r>
          </w:p>
          <w:p>
            <w:pPr>
              <w:widowControl/>
              <w:jc w:val="left"/>
              <w:rPr>
                <w:rFonts w:hint="default"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color w:val="000000"/>
                <w:kern w:val="0"/>
                <w:sz w:val="21"/>
                <w:szCs w:val="21"/>
                <w:lang w:val="en-US" w:eastAsia="zh-CN"/>
              </w:rPr>
              <w:t>2.</w:t>
            </w:r>
            <w:r>
              <w:rPr>
                <w:rFonts w:hint="default" w:ascii="Times New Roman" w:hAnsi="Times New Roman" w:cs="Times New Roman" w:eastAsiaTheme="minorEastAsia"/>
                <w:color w:val="000000"/>
                <w:kern w:val="0"/>
                <w:sz w:val="21"/>
                <w:szCs w:val="21"/>
                <w:lang w:eastAsia="zh-CN"/>
              </w:rPr>
              <w:t>原件。</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9" w:hRule="atLeast"/>
          <w:tblHeader/>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6</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受托人身份证</w:t>
            </w: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color w:val="000000"/>
                <w:kern w:val="0"/>
                <w:sz w:val="21"/>
                <w:szCs w:val="21"/>
                <w:lang w:val="en-US" w:eastAsia="zh-CN"/>
              </w:rPr>
              <w:t>1.</w:t>
            </w:r>
            <w:r>
              <w:rPr>
                <w:rFonts w:hint="default" w:ascii="Times New Roman" w:hAnsi="Times New Roman" w:cs="Times New Roman" w:eastAsiaTheme="minorEastAsia"/>
                <w:color w:val="000000"/>
                <w:kern w:val="0"/>
                <w:sz w:val="21"/>
                <w:szCs w:val="21"/>
              </w:rPr>
              <w:t>适用委托他人代办的情形</w:t>
            </w:r>
            <w:r>
              <w:rPr>
                <w:rFonts w:hint="default" w:ascii="Times New Roman" w:hAnsi="Times New Roman" w:cs="Times New Roman" w:eastAsiaTheme="minorEastAsia"/>
                <w:color w:val="000000"/>
                <w:kern w:val="0"/>
                <w:sz w:val="21"/>
                <w:szCs w:val="21"/>
                <w:lang w:eastAsia="zh-CN"/>
              </w:rPr>
              <w:t>。</w:t>
            </w:r>
          </w:p>
          <w:p>
            <w:pPr>
              <w:widowControl/>
              <w:jc w:val="left"/>
              <w:rPr>
                <w:rFonts w:hint="default"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color w:val="000000"/>
                <w:kern w:val="0"/>
                <w:sz w:val="21"/>
                <w:szCs w:val="21"/>
                <w:lang w:val="en-US" w:eastAsia="zh-CN"/>
              </w:rPr>
              <w:t>2.</w:t>
            </w:r>
            <w:r>
              <w:rPr>
                <w:rFonts w:hint="default" w:ascii="Times New Roman" w:hAnsi="Times New Roman" w:cs="Times New Roman" w:eastAsiaTheme="minorEastAsia"/>
                <w:color w:val="000000"/>
                <w:kern w:val="0"/>
                <w:sz w:val="21"/>
                <w:szCs w:val="21"/>
                <w:lang w:eastAsia="zh-CN"/>
              </w:rPr>
              <w:t>复印件</w:t>
            </w:r>
            <w:r>
              <w:rPr>
                <w:rFonts w:hint="default" w:ascii="Times New Roman" w:hAnsi="Times New Roman" w:cs="Times New Roman" w:eastAsiaTheme="minorEastAsia"/>
                <w:color w:val="000000"/>
                <w:kern w:val="0"/>
                <w:sz w:val="21"/>
                <w:szCs w:val="21"/>
                <w:lang w:val="en-US" w:eastAsia="zh-CN"/>
              </w:rPr>
              <w:t>1份</w:t>
            </w:r>
            <w:r>
              <w:rPr>
                <w:rFonts w:hint="default" w:ascii="Times New Roman" w:hAnsi="Times New Roman" w:cs="Times New Roman" w:eastAsiaTheme="minorEastAsia"/>
                <w:color w:val="000000"/>
                <w:kern w:val="0"/>
                <w:sz w:val="21"/>
                <w:szCs w:val="21"/>
                <w:lang w:eastAsia="zh-CN"/>
              </w:rPr>
              <w:t>。</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1" w:hRule="atLeast"/>
          <w:tblHeader/>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7</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市政府批复文件、计划等</w:t>
            </w: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rPr>
              <w:t>仅适用政府投资项目</w:t>
            </w:r>
            <w:r>
              <w:rPr>
                <w:rFonts w:hint="default" w:ascii="Times New Roman" w:hAnsi="Times New Roman" w:cs="Times New Roman" w:eastAsiaTheme="minorEastAsia"/>
                <w:sz w:val="21"/>
                <w:szCs w:val="21"/>
                <w:lang w:eastAsia="zh-CN"/>
              </w:rPr>
              <w:t>。</w:t>
            </w:r>
          </w:p>
          <w:p>
            <w:pPr>
              <w:widowControl/>
              <w:jc w:val="lef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eastAsia="zh-CN"/>
              </w:rPr>
              <w:t>原件。</w:t>
            </w:r>
          </w:p>
          <w:p>
            <w:pPr>
              <w:pStyle w:val="2"/>
              <w:ind w:left="0" w:leftChars="0" w:firstLine="0" w:firstLineChars="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color w:val="000000"/>
                <w:kern w:val="0"/>
                <w:sz w:val="21"/>
                <w:szCs w:val="21"/>
                <w:lang w:val="en-US" w:eastAsia="zh-CN"/>
              </w:rPr>
              <w:t>3.审批系统中复用，不需要重新上传</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57" w:hRule="atLeast"/>
          <w:tblHeader/>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color w:val="000000"/>
                <w:kern w:val="0"/>
                <w:sz w:val="21"/>
                <w:szCs w:val="21"/>
                <w:lang w:val="en-US" w:eastAsia="zh-CN"/>
              </w:rPr>
              <w:t>8</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工程竣工图</w:t>
            </w: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上传PDF格式的工程竣工电子图纸一套（涉及消防、人防等专项验收，一并提供对应的专项验收图）。2.同时提交建设单位对图纸的告知承诺（承诺上传的竣工图纸与各专项验收的图纸相一致，与提交联合测绘并经确认的图纸相一致）。</w:t>
            </w:r>
          </w:p>
          <w:p>
            <w:pPr>
              <w:widowControl/>
              <w:jc w:val="lef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3.原件</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9" w:hRule="atLeast"/>
          <w:tblHeader/>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9</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规划条件核实测绘、人防测量、不动产测绘</w:t>
            </w: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w:t>
            </w:r>
            <w:r>
              <w:rPr>
                <w:rFonts w:hint="default" w:ascii="Times New Roman" w:hAnsi="Times New Roman" w:cs="Times New Roman" w:eastAsiaTheme="minorEastAsia"/>
                <w:color w:val="000000"/>
                <w:kern w:val="0"/>
                <w:sz w:val="21"/>
                <w:szCs w:val="21"/>
              </w:rPr>
              <w:t>具有相应资质的测量机构出具</w:t>
            </w:r>
            <w:r>
              <w:rPr>
                <w:rFonts w:hint="default" w:ascii="Times New Roman" w:hAnsi="Times New Roman" w:cs="Times New Roman" w:eastAsiaTheme="minorEastAsia"/>
                <w:color w:val="000000"/>
                <w:kern w:val="0"/>
                <w:sz w:val="21"/>
                <w:szCs w:val="21"/>
                <w:lang w:val="en-US" w:eastAsia="zh-CN"/>
              </w:rPr>
              <w:t>测绘报告原件</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1" w:hRule="atLeast"/>
          <w:tblHeader/>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建设工程规划许可证</w:t>
            </w: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rPr>
              <w:t>核对原件</w:t>
            </w:r>
            <w:r>
              <w:rPr>
                <w:rFonts w:hint="default" w:ascii="Times New Roman" w:hAnsi="Times New Roman" w:cs="Times New Roman" w:eastAsiaTheme="minorEastAsia"/>
                <w:sz w:val="21"/>
                <w:szCs w:val="21"/>
                <w:lang w:eastAsia="zh-CN"/>
              </w:rPr>
              <w:t>。</w:t>
            </w:r>
          </w:p>
          <w:p>
            <w:pPr>
              <w:widowControl/>
              <w:jc w:val="lef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eastAsia="zh-CN"/>
              </w:rPr>
              <w:t>复印件</w:t>
            </w:r>
            <w:r>
              <w:rPr>
                <w:rFonts w:hint="default" w:ascii="Times New Roman" w:hAnsi="Times New Roman" w:cs="Times New Roman" w:eastAsiaTheme="minorEastAsia"/>
                <w:sz w:val="21"/>
                <w:szCs w:val="21"/>
                <w:lang w:val="en-US" w:eastAsia="zh-CN"/>
              </w:rPr>
              <w:t>1份</w:t>
            </w:r>
            <w:r>
              <w:rPr>
                <w:rFonts w:hint="default" w:ascii="Times New Roman" w:hAnsi="Times New Roman" w:cs="Times New Roman" w:eastAsiaTheme="minorEastAsia"/>
                <w:sz w:val="21"/>
                <w:szCs w:val="21"/>
                <w:lang w:eastAsia="zh-CN"/>
              </w:rPr>
              <w:t>。</w:t>
            </w:r>
          </w:p>
          <w:p>
            <w:pPr>
              <w:pStyle w:val="2"/>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color w:val="000000"/>
                <w:kern w:val="0"/>
                <w:sz w:val="21"/>
                <w:szCs w:val="21"/>
                <w:lang w:val="en-US" w:eastAsia="zh-CN"/>
              </w:rPr>
              <w:t>3.审批系统中复用，不需要重新上传</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2" w:hRule="atLeast"/>
          <w:tblHeader/>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11</w:t>
            </w:r>
          </w:p>
        </w:tc>
        <w:tc>
          <w:tcPr>
            <w:tcW w:w="37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建筑工程施工许可证</w:t>
            </w:r>
          </w:p>
        </w:tc>
        <w:tc>
          <w:tcPr>
            <w:tcW w:w="46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1.</w:t>
            </w:r>
            <w:r>
              <w:rPr>
                <w:rFonts w:hint="default" w:ascii="Times New Roman" w:hAnsi="Times New Roman" w:cs="Times New Roman" w:eastAsiaTheme="minorEastAsia"/>
                <w:sz w:val="21"/>
                <w:szCs w:val="21"/>
              </w:rPr>
              <w:t>核对原件</w:t>
            </w:r>
            <w:r>
              <w:rPr>
                <w:rFonts w:hint="default" w:ascii="Times New Roman" w:hAnsi="Times New Roman" w:cs="Times New Roman" w:eastAsiaTheme="minorEastAsia"/>
                <w:sz w:val="21"/>
                <w:szCs w:val="21"/>
                <w:lang w:eastAsia="zh-CN"/>
              </w:rPr>
              <w:t>。</w:t>
            </w:r>
          </w:p>
          <w:p>
            <w:pPr>
              <w:widowControl/>
              <w:jc w:val="lef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eastAsia="zh-CN"/>
              </w:rPr>
              <w:t>复印件</w:t>
            </w:r>
            <w:r>
              <w:rPr>
                <w:rFonts w:hint="default" w:ascii="Times New Roman" w:hAnsi="Times New Roman" w:cs="Times New Roman" w:eastAsiaTheme="minorEastAsia"/>
                <w:sz w:val="21"/>
                <w:szCs w:val="21"/>
                <w:lang w:val="en-US" w:eastAsia="zh-CN"/>
              </w:rPr>
              <w:t>1份</w:t>
            </w:r>
            <w:r>
              <w:rPr>
                <w:rFonts w:hint="default" w:ascii="Times New Roman" w:hAnsi="Times New Roman" w:cs="Times New Roman" w:eastAsiaTheme="minorEastAsia"/>
                <w:sz w:val="21"/>
                <w:szCs w:val="21"/>
                <w:lang w:eastAsia="zh-CN"/>
              </w:rPr>
              <w:t>。</w:t>
            </w:r>
          </w:p>
          <w:p>
            <w:pPr>
              <w:pStyle w:val="2"/>
              <w:ind w:left="0" w:leftChars="0" w:firstLine="0" w:firstLineChars="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color w:val="000000"/>
                <w:kern w:val="0"/>
                <w:sz w:val="21"/>
                <w:szCs w:val="21"/>
                <w:lang w:val="en-US" w:eastAsia="zh-CN"/>
              </w:rPr>
              <w:t>3.审批系统中复用，不需要重新上传</w:t>
            </w:r>
          </w:p>
        </w:tc>
        <w:tc>
          <w:tcPr>
            <w:tcW w:w="8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Theme="minorEastAsia" w:hAnsiTheme="minorEastAsia" w:eastAsiaTheme="minorEastAsia" w:cstheme="minorEastAsia"/>
                <w:sz w:val="21"/>
                <w:szCs w:val="21"/>
              </w:rPr>
            </w:pPr>
          </w:p>
        </w:tc>
      </w:tr>
    </w:tbl>
    <w:p>
      <w:pPr>
        <w:pStyle w:val="7"/>
        <w:kinsoku w:val="0"/>
        <w:overflowPunct w:val="0"/>
        <w:spacing w:before="8" w:beforeLines="0" w:afterLines="0"/>
        <w:rPr>
          <w:rFonts w:hint="eastAsia" w:ascii="仿宋_GB2312" w:hAnsi="仿宋_GB2312" w:eastAsia="仿宋_GB2312" w:cs="仿宋_GB2312"/>
          <w:spacing w:val="0"/>
          <w:w w:val="100"/>
          <w:position w:val="0"/>
          <w:sz w:val="28"/>
          <w:szCs w:val="28"/>
        </w:rPr>
      </w:pPr>
    </w:p>
    <w:p>
      <w:pPr>
        <w:pStyle w:val="7"/>
        <w:kinsoku w:val="0"/>
        <w:overflowPunct w:val="0"/>
        <w:spacing w:before="8" w:beforeLines="0" w:afterLines="0"/>
        <w:rPr>
          <w:rFonts w:hint="eastAsia" w:ascii="仿宋_GB2312" w:hAnsi="仿宋_GB2312" w:eastAsia="仿宋_GB2312" w:cs="仿宋_GB2312"/>
          <w:spacing w:val="0"/>
          <w:w w:val="100"/>
          <w:position w:val="0"/>
          <w:sz w:val="28"/>
          <w:szCs w:val="28"/>
        </w:rPr>
      </w:pPr>
    </w:p>
    <w:p>
      <w:pPr>
        <w:pStyle w:val="7"/>
        <w:kinsoku w:val="0"/>
        <w:overflowPunct w:val="0"/>
        <w:spacing w:before="8" w:beforeLines="0" w:afterLines="0"/>
        <w:rPr>
          <w:rFonts w:hint="eastAsia" w:ascii="仿宋_GB2312" w:hAnsi="仿宋_GB2312" w:eastAsia="仿宋_GB2312" w:cs="仿宋_GB2312"/>
          <w:spacing w:val="0"/>
          <w:w w:val="100"/>
          <w:position w:val="0"/>
          <w:sz w:val="28"/>
          <w:szCs w:val="28"/>
        </w:rPr>
      </w:pPr>
    </w:p>
    <w:p>
      <w:pPr>
        <w:pStyle w:val="7"/>
        <w:kinsoku w:val="0"/>
        <w:overflowPunct w:val="0"/>
        <w:spacing w:before="8" w:beforeLines="0" w:afterLines="0"/>
        <w:rPr>
          <w:rFonts w:hint="eastAsia" w:ascii="仿宋_GB2312" w:hAnsi="仿宋_GB2312" w:eastAsia="仿宋_GB2312" w:cs="仿宋_GB2312"/>
          <w:spacing w:val="0"/>
          <w:w w:val="100"/>
          <w:position w:val="0"/>
          <w:sz w:val="28"/>
          <w:szCs w:val="28"/>
        </w:rPr>
      </w:pPr>
    </w:p>
    <w:p>
      <w:pPr>
        <w:pStyle w:val="7"/>
        <w:kinsoku w:val="0"/>
        <w:overflowPunct w:val="0"/>
        <w:spacing w:before="8" w:beforeLines="0" w:afterLines="0"/>
        <w:rPr>
          <w:rFonts w:hint="eastAsia" w:ascii="仿宋_GB2312" w:hAnsi="仿宋_GB2312" w:eastAsia="仿宋_GB2312" w:cs="仿宋_GB2312"/>
          <w:spacing w:val="0"/>
          <w:w w:val="100"/>
          <w:position w:val="0"/>
          <w:sz w:val="28"/>
          <w:szCs w:val="28"/>
        </w:rPr>
      </w:pPr>
    </w:p>
    <w:p>
      <w:pPr>
        <w:pStyle w:val="3"/>
        <w:numPr>
          <w:ilvl w:val="0"/>
          <w:numId w:val="0"/>
        </w:numPr>
        <w:tabs>
          <w:tab w:val="left" w:pos="800"/>
        </w:tabs>
        <w:kinsoku w:val="0"/>
        <w:overflowPunct w:val="0"/>
        <w:spacing w:beforeLines="0" w:after="32" w:afterLines="0"/>
        <w:ind w:left="537" w:leftChars="0"/>
        <w:rPr>
          <w:rFonts w:hint="eastAsia" w:ascii="方正仿宋_GBK" w:hAnsi="方正仿宋_GBK" w:eastAsia="方正仿宋_GBK" w:cs="方正仿宋_GBK"/>
          <w:color w:val="000000"/>
          <w:spacing w:val="0"/>
          <w:w w:val="100"/>
          <w:position w:val="0"/>
          <w:sz w:val="32"/>
          <w:szCs w:val="32"/>
        </w:rPr>
      </w:pPr>
      <w:r>
        <w:rPr>
          <w:rFonts w:hint="eastAsia" w:ascii="方正仿宋_GBK" w:hAnsi="方正仿宋_GBK" w:eastAsia="方正仿宋_GBK" w:cs="方正仿宋_GBK"/>
          <w:spacing w:val="0"/>
          <w:w w:val="100"/>
          <w:position w:val="0"/>
          <w:sz w:val="32"/>
          <w:szCs w:val="32"/>
          <w:lang w:val="en-US" w:eastAsia="zh-CN"/>
        </w:rPr>
        <w:t>（二）</w:t>
      </w:r>
      <w:r>
        <w:rPr>
          <w:rFonts w:hint="eastAsia" w:ascii="方正仿宋_GBK" w:hAnsi="方正仿宋_GBK" w:eastAsia="方正仿宋_GBK" w:cs="方正仿宋_GBK"/>
          <w:spacing w:val="0"/>
          <w:w w:val="100"/>
          <w:position w:val="0"/>
          <w:sz w:val="32"/>
          <w:szCs w:val="32"/>
        </w:rPr>
        <w:t>工程质量竣工验收监督</w:t>
      </w:r>
      <w:r>
        <w:rPr>
          <w:rFonts w:hint="eastAsia" w:ascii="方正仿宋_GBK" w:hAnsi="方正仿宋_GBK" w:eastAsia="方正仿宋_GBK" w:cs="方正仿宋_GBK"/>
          <w:spacing w:val="0"/>
          <w:w w:val="100"/>
          <w:position w:val="0"/>
          <w:sz w:val="32"/>
          <w:szCs w:val="32"/>
          <w:lang w:eastAsia="zh-CN"/>
        </w:rPr>
        <w:t>报告</w:t>
      </w:r>
      <w:r>
        <w:rPr>
          <w:rFonts w:hint="eastAsia" w:ascii="方正仿宋_GBK" w:hAnsi="方正仿宋_GBK" w:eastAsia="方正仿宋_GBK" w:cs="方正仿宋_GBK"/>
          <w:spacing w:val="0"/>
          <w:w w:val="100"/>
          <w:position w:val="0"/>
          <w:sz w:val="32"/>
          <w:szCs w:val="32"/>
        </w:rPr>
        <w:t>所需材料</w:t>
      </w:r>
    </w:p>
    <w:tbl>
      <w:tblPr>
        <w:tblStyle w:val="9"/>
        <w:tblW w:w="9555"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32"/>
        <w:gridCol w:w="4275"/>
        <w:gridCol w:w="175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lang w:val="en-US" w:eastAsia="zh-CN"/>
              </w:rPr>
            </w:pPr>
            <w:r>
              <w:rPr>
                <w:rFonts w:hint="eastAsia" w:asciiTheme="minorEastAsia" w:hAnsiTheme="minorEastAsia" w:eastAsiaTheme="minorEastAsia" w:cstheme="minorEastAsia"/>
                <w:b/>
                <w:bCs/>
                <w:color w:val="auto"/>
                <w:spacing w:val="0"/>
                <w:kern w:val="0"/>
                <w:sz w:val="21"/>
                <w:szCs w:val="21"/>
                <w:lang w:val="en-US" w:eastAsia="zh-CN"/>
              </w:rPr>
              <w:t>验收事项</w:t>
            </w:r>
          </w:p>
        </w:tc>
        <w:tc>
          <w:tcPr>
            <w:tcW w:w="113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lang w:val="en-US" w:eastAsia="zh-CN"/>
              </w:rPr>
            </w:pPr>
            <w:r>
              <w:rPr>
                <w:rFonts w:hint="eastAsia" w:asciiTheme="minorEastAsia" w:hAnsiTheme="minorEastAsia" w:eastAsiaTheme="minorEastAsia" w:cstheme="minorEastAsia"/>
                <w:b/>
                <w:bCs/>
                <w:color w:val="auto"/>
                <w:spacing w:val="0"/>
                <w:kern w:val="0"/>
                <w:sz w:val="21"/>
                <w:szCs w:val="21"/>
                <w:lang w:val="en-US" w:eastAsia="zh-CN"/>
              </w:rPr>
              <w:t>受理对象</w:t>
            </w: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lang w:val="en-US" w:eastAsia="zh-CN"/>
              </w:rPr>
            </w:pPr>
            <w:r>
              <w:rPr>
                <w:rFonts w:hint="eastAsia" w:asciiTheme="minorEastAsia" w:hAnsiTheme="minorEastAsia" w:eastAsiaTheme="minorEastAsia" w:cstheme="minorEastAsia"/>
                <w:b/>
                <w:bCs/>
                <w:color w:val="auto"/>
                <w:spacing w:val="0"/>
                <w:kern w:val="0"/>
                <w:sz w:val="21"/>
                <w:szCs w:val="21"/>
                <w:lang w:val="en-US" w:eastAsia="zh-CN"/>
              </w:rPr>
              <w:t>材料清单</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lang w:val="en-US" w:eastAsia="zh-CN"/>
              </w:rPr>
            </w:pPr>
            <w:r>
              <w:rPr>
                <w:rFonts w:hint="eastAsia" w:asciiTheme="minorEastAsia" w:hAnsiTheme="minorEastAsia" w:eastAsiaTheme="minorEastAsia" w:cstheme="minorEastAsia"/>
                <w:b/>
                <w:bCs/>
                <w:color w:val="auto"/>
                <w:spacing w:val="0"/>
                <w:kern w:val="0"/>
                <w:sz w:val="21"/>
                <w:szCs w:val="21"/>
                <w:lang w:val="en-US" w:eastAsia="zh-CN"/>
              </w:rPr>
              <w:t>要求</w:t>
            </w:r>
          </w:p>
        </w:tc>
        <w:tc>
          <w:tcPr>
            <w:tcW w:w="16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lang w:val="en-US" w:eastAsia="zh-CN"/>
              </w:rPr>
            </w:pPr>
            <w:r>
              <w:rPr>
                <w:rFonts w:hint="eastAsia" w:asciiTheme="minorEastAsia" w:hAnsiTheme="minorEastAsia" w:eastAsiaTheme="minorEastAsia" w:cstheme="minorEastAsia"/>
                <w:b/>
                <w:bCs/>
                <w:color w:val="auto"/>
                <w:spacing w:val="0"/>
                <w:kern w:val="0"/>
                <w:sz w:val="21"/>
                <w:szCs w:val="21"/>
                <w:lang w:val="en-US" w:eastAsia="zh-CN"/>
              </w:rPr>
              <w:t>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43" w:type="dxa"/>
            <w:vMerge w:val="restart"/>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房屋市政工程竣工验收监督报告</w:t>
            </w:r>
          </w:p>
        </w:tc>
        <w:tc>
          <w:tcPr>
            <w:tcW w:w="1132" w:type="dxa"/>
            <w:vMerge w:val="restart"/>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由住房和城乡建设主管部门核发施工许可证的房屋市政工程的项目建设单位</w:t>
            </w: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w:t>
            </w:r>
            <w:r>
              <w:rPr>
                <w:rFonts w:hint="default" w:ascii="Times New Roman" w:hAnsi="Times New Roman" w:cs="Times New Roman" w:eastAsiaTheme="minorEastAsia"/>
                <w:color w:val="auto"/>
                <w:spacing w:val="0"/>
                <w:kern w:val="0"/>
                <w:sz w:val="21"/>
                <w:szCs w:val="21"/>
              </w:rPr>
              <w:t>单位（子单位）工程竣工验收报审表</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1650" w:type="dxa"/>
            <w:vMerge w:val="restart"/>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1.《建设工程质量管理条例》（2017年修订）第四十九条；</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2.《房屋建筑和市政基础设施工程竣工验收备案管理办法》第四条；</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3.《广东省建设工程质量管理条例》（2017年修订）第二十七条。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2.</w:t>
            </w:r>
            <w:r>
              <w:rPr>
                <w:rFonts w:hint="default" w:ascii="Times New Roman" w:hAnsi="Times New Roman" w:cs="Times New Roman" w:eastAsiaTheme="minorEastAsia"/>
                <w:color w:val="auto"/>
                <w:spacing w:val="0"/>
                <w:kern w:val="0"/>
                <w:sz w:val="21"/>
                <w:szCs w:val="21"/>
              </w:rPr>
              <w:t>单位（子单位）工程质量控制资料核查记录</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3.</w:t>
            </w:r>
            <w:r>
              <w:rPr>
                <w:rFonts w:hint="default" w:ascii="Times New Roman" w:hAnsi="Times New Roman" w:cs="Times New Roman" w:eastAsiaTheme="minorEastAsia"/>
                <w:color w:val="auto"/>
                <w:spacing w:val="0"/>
                <w:kern w:val="0"/>
                <w:sz w:val="21"/>
                <w:szCs w:val="21"/>
              </w:rPr>
              <w:t>单位（子单位）工程安全和功能检验资料核查及主要功能抽查记录</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4.</w:t>
            </w:r>
            <w:r>
              <w:rPr>
                <w:rFonts w:hint="default" w:ascii="Times New Roman" w:hAnsi="Times New Roman" w:cs="Times New Roman" w:eastAsiaTheme="minorEastAsia"/>
                <w:color w:val="auto"/>
                <w:spacing w:val="0"/>
                <w:kern w:val="0"/>
                <w:sz w:val="21"/>
                <w:szCs w:val="21"/>
              </w:rPr>
              <w:t>单位（子单位）工程质量观感检查记录</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5.</w:t>
            </w:r>
            <w:r>
              <w:rPr>
                <w:rFonts w:hint="default" w:ascii="Times New Roman" w:hAnsi="Times New Roman" w:cs="Times New Roman" w:eastAsiaTheme="minorEastAsia"/>
                <w:color w:val="auto"/>
                <w:spacing w:val="0"/>
                <w:kern w:val="0"/>
                <w:sz w:val="21"/>
                <w:szCs w:val="21"/>
              </w:rPr>
              <w:t>住宅工程质量分户验收汇总表</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6.</w:t>
            </w:r>
            <w:r>
              <w:rPr>
                <w:rFonts w:hint="default" w:ascii="Times New Roman" w:hAnsi="Times New Roman" w:cs="Times New Roman" w:eastAsiaTheme="minorEastAsia"/>
                <w:color w:val="auto"/>
                <w:spacing w:val="0"/>
                <w:kern w:val="0"/>
                <w:sz w:val="21"/>
                <w:szCs w:val="21"/>
              </w:rPr>
              <w:t>已按合同约定支付工程款证明文件</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1份，复印件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7.</w:t>
            </w:r>
            <w:r>
              <w:rPr>
                <w:rFonts w:hint="default" w:ascii="Times New Roman" w:hAnsi="Times New Roman" w:cs="Times New Roman" w:eastAsiaTheme="minorEastAsia"/>
                <w:color w:val="auto"/>
                <w:spacing w:val="0"/>
                <w:kern w:val="0"/>
                <w:sz w:val="21"/>
                <w:szCs w:val="21"/>
              </w:rPr>
              <w:t>勘察单位出具的勘察文件质量检查报告</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1份，复印件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8.</w:t>
            </w:r>
            <w:r>
              <w:rPr>
                <w:rFonts w:hint="default" w:ascii="Times New Roman" w:hAnsi="Times New Roman" w:cs="Times New Roman" w:eastAsiaTheme="minorEastAsia"/>
                <w:color w:val="auto"/>
                <w:spacing w:val="0"/>
                <w:kern w:val="0"/>
                <w:sz w:val="21"/>
                <w:szCs w:val="21"/>
              </w:rPr>
              <w:t>设计单位出具的设计文件质量检查报告</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9.</w:t>
            </w:r>
            <w:r>
              <w:rPr>
                <w:rFonts w:hint="default" w:ascii="Times New Roman" w:hAnsi="Times New Roman" w:cs="Times New Roman" w:eastAsiaTheme="minorEastAsia"/>
                <w:color w:val="auto"/>
                <w:spacing w:val="0"/>
                <w:kern w:val="0"/>
                <w:sz w:val="21"/>
                <w:szCs w:val="21"/>
              </w:rPr>
              <w:t>监理单位出具的工程质量评估报告</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10.</w:t>
            </w:r>
            <w:r>
              <w:rPr>
                <w:rFonts w:hint="default" w:ascii="Times New Roman" w:hAnsi="Times New Roman" w:cs="Times New Roman" w:eastAsiaTheme="minorEastAsia"/>
                <w:color w:val="auto"/>
                <w:spacing w:val="0"/>
                <w:kern w:val="0"/>
                <w:sz w:val="21"/>
                <w:szCs w:val="21"/>
              </w:rPr>
              <w:t>房屋建筑工程质量保修书</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11.</w:t>
            </w:r>
            <w:r>
              <w:rPr>
                <w:rFonts w:hint="default" w:ascii="Times New Roman" w:hAnsi="Times New Roman" w:cs="Times New Roman" w:eastAsiaTheme="minorEastAsia"/>
                <w:color w:val="auto"/>
                <w:spacing w:val="0"/>
                <w:kern w:val="0"/>
                <w:sz w:val="21"/>
                <w:szCs w:val="21"/>
              </w:rPr>
              <w:t>单位（子单位）工程预验收质量问题整改报告核查表</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12.</w:t>
            </w:r>
            <w:r>
              <w:rPr>
                <w:rFonts w:hint="default" w:ascii="Times New Roman" w:hAnsi="Times New Roman" w:cs="Times New Roman" w:eastAsiaTheme="minorEastAsia"/>
                <w:color w:val="auto"/>
                <w:spacing w:val="0"/>
                <w:kern w:val="0"/>
                <w:sz w:val="21"/>
                <w:szCs w:val="21"/>
              </w:rPr>
              <w:t>建设主管部门及工程质量监督机构责令整改报告核查表</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13.</w:t>
            </w:r>
            <w:r>
              <w:rPr>
                <w:rFonts w:hint="default" w:ascii="Times New Roman" w:hAnsi="Times New Roman" w:cs="Times New Roman" w:eastAsiaTheme="minorEastAsia"/>
                <w:color w:val="auto"/>
                <w:spacing w:val="0"/>
                <w:kern w:val="0"/>
                <w:sz w:val="21"/>
                <w:szCs w:val="21"/>
              </w:rPr>
              <w:t>单位（子单位）工程竣工验收法定文件核查表</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14.</w:t>
            </w:r>
            <w:r>
              <w:rPr>
                <w:rFonts w:hint="default" w:ascii="Times New Roman" w:hAnsi="Times New Roman" w:cs="Times New Roman" w:eastAsiaTheme="minorEastAsia"/>
                <w:color w:val="auto"/>
                <w:spacing w:val="0"/>
                <w:kern w:val="0"/>
                <w:sz w:val="21"/>
                <w:szCs w:val="21"/>
              </w:rPr>
              <w:t>市政基础设施有关质量检测和功能性试验资料</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1份，复印件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15.</w:t>
            </w:r>
            <w:r>
              <w:rPr>
                <w:rFonts w:hint="default" w:ascii="Times New Roman" w:hAnsi="Times New Roman" w:cs="Times New Roman" w:eastAsiaTheme="minorEastAsia"/>
                <w:color w:val="auto"/>
                <w:spacing w:val="0"/>
                <w:kern w:val="0"/>
                <w:sz w:val="21"/>
                <w:szCs w:val="21"/>
              </w:rPr>
              <w:t>住宅质量保证书</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1份，图片</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16.</w:t>
            </w:r>
            <w:r>
              <w:rPr>
                <w:rFonts w:hint="default" w:ascii="Times New Roman" w:hAnsi="Times New Roman" w:cs="Times New Roman" w:eastAsiaTheme="minorEastAsia"/>
                <w:color w:val="auto"/>
                <w:spacing w:val="0"/>
                <w:kern w:val="0"/>
                <w:sz w:val="21"/>
                <w:szCs w:val="21"/>
              </w:rPr>
              <w:t>住宅使用说明书</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17.</w:t>
            </w:r>
            <w:r>
              <w:rPr>
                <w:rFonts w:hint="default" w:ascii="Times New Roman" w:hAnsi="Times New Roman" w:cs="Times New Roman" w:eastAsiaTheme="minorEastAsia"/>
                <w:color w:val="auto"/>
                <w:spacing w:val="0"/>
                <w:kern w:val="0"/>
                <w:sz w:val="21"/>
                <w:szCs w:val="21"/>
              </w:rPr>
              <w:t>电梯建筑检验报告</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18.</w:t>
            </w:r>
            <w:r>
              <w:rPr>
                <w:rFonts w:hint="default" w:ascii="Times New Roman" w:hAnsi="Times New Roman" w:cs="Times New Roman" w:eastAsiaTheme="minorEastAsia"/>
                <w:color w:val="auto"/>
                <w:spacing w:val="0"/>
                <w:kern w:val="0"/>
                <w:sz w:val="21"/>
                <w:szCs w:val="21"/>
              </w:rPr>
              <w:t>民用建筑室内环境检测报告</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19.</w:t>
            </w:r>
            <w:r>
              <w:rPr>
                <w:rFonts w:hint="default" w:ascii="Times New Roman" w:hAnsi="Times New Roman" w:cs="Times New Roman" w:eastAsiaTheme="minorEastAsia"/>
                <w:color w:val="auto"/>
                <w:spacing w:val="0"/>
                <w:kern w:val="0"/>
                <w:sz w:val="21"/>
                <w:szCs w:val="21"/>
              </w:rPr>
              <w:t>永久性标牌安装完成现场照片资料</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1份，图片</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20.</w:t>
            </w:r>
            <w:r>
              <w:rPr>
                <w:rFonts w:hint="default" w:ascii="Times New Roman" w:hAnsi="Times New Roman" w:cs="Times New Roman" w:eastAsiaTheme="minorEastAsia"/>
                <w:color w:val="auto"/>
                <w:spacing w:val="0"/>
                <w:kern w:val="0"/>
                <w:sz w:val="21"/>
                <w:szCs w:val="21"/>
              </w:rPr>
              <w:t>工程竣工验收方案及验收组名单</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21.</w:t>
            </w:r>
            <w:r>
              <w:rPr>
                <w:rFonts w:hint="default" w:ascii="Times New Roman" w:hAnsi="Times New Roman" w:cs="Times New Roman" w:eastAsiaTheme="minorEastAsia"/>
                <w:color w:val="auto"/>
                <w:spacing w:val="0"/>
                <w:kern w:val="0"/>
                <w:sz w:val="21"/>
                <w:szCs w:val="21"/>
              </w:rPr>
              <w:t>工程涉及结构安全和主要使用功能使用的材料</w:t>
            </w:r>
            <w:r>
              <w:rPr>
                <w:rFonts w:hint="default" w:ascii="Times New Roman" w:hAnsi="Times New Roman" w:cs="Times New Roman" w:eastAsiaTheme="minorEastAsia"/>
                <w:color w:val="auto"/>
                <w:spacing w:val="0"/>
                <w:kern w:val="0"/>
                <w:sz w:val="21"/>
                <w:szCs w:val="21"/>
                <w:lang w:eastAsia="zh-CN"/>
              </w:rPr>
              <w:t>.</w:t>
            </w:r>
            <w:r>
              <w:rPr>
                <w:rFonts w:hint="default" w:ascii="Times New Roman" w:hAnsi="Times New Roman" w:cs="Times New Roman" w:eastAsiaTheme="minorEastAsia"/>
                <w:color w:val="auto"/>
                <w:spacing w:val="0"/>
                <w:kern w:val="0"/>
                <w:sz w:val="21"/>
                <w:szCs w:val="21"/>
              </w:rPr>
              <w:t>构配件和设备进场试验报告齐全有效</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22.</w:t>
            </w:r>
            <w:r>
              <w:rPr>
                <w:rFonts w:hint="default" w:ascii="Times New Roman" w:hAnsi="Times New Roman" w:cs="Times New Roman" w:eastAsiaTheme="minorEastAsia"/>
                <w:color w:val="auto"/>
                <w:spacing w:val="0"/>
                <w:kern w:val="0"/>
                <w:sz w:val="21"/>
                <w:szCs w:val="21"/>
              </w:rPr>
              <w:t>施工单位具备完整的工程施工技术档案和管理资料</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b w:val="0"/>
                <w:bCs/>
                <w:color w:val="auto"/>
                <w:spacing w:val="0"/>
                <w:kern w:val="0"/>
                <w:sz w:val="21"/>
                <w:szCs w:val="21"/>
                <w:shd w:val="clear" w:color="auto" w:fill="FFFFFF"/>
                <w:lang w:val="en-US" w:eastAsia="zh-CN"/>
              </w:rPr>
              <w:t>23</w:t>
            </w:r>
            <w:r>
              <w:rPr>
                <w:rFonts w:hint="default" w:ascii="Times New Roman" w:hAnsi="Times New Roman" w:cs="Times New Roman" w:eastAsiaTheme="minorEastAsia"/>
                <w:b w:val="0"/>
                <w:bCs/>
                <w:color w:val="auto"/>
                <w:spacing w:val="0"/>
                <w:kern w:val="0"/>
                <w:sz w:val="21"/>
                <w:szCs w:val="21"/>
                <w:shd w:val="clear" w:color="auto" w:fill="FFFFFF"/>
                <w:lang w:eastAsia="zh-CN"/>
              </w:rPr>
              <w:t>.</w:t>
            </w:r>
            <w:r>
              <w:rPr>
                <w:rFonts w:hint="default" w:ascii="Times New Roman" w:hAnsi="Times New Roman" w:cs="Times New Roman" w:eastAsiaTheme="minorEastAsia"/>
                <w:b w:val="0"/>
                <w:bCs/>
                <w:color w:val="auto"/>
                <w:spacing w:val="0"/>
                <w:kern w:val="0"/>
                <w:sz w:val="21"/>
                <w:szCs w:val="22"/>
              </w:rPr>
              <w:t>一般房屋市</w:t>
            </w:r>
            <w:r>
              <w:rPr>
                <w:rFonts w:hint="default" w:ascii="Times New Roman" w:hAnsi="Times New Roman" w:cs="Times New Roman" w:eastAsiaTheme="minorEastAsia"/>
                <w:color w:val="auto"/>
                <w:spacing w:val="0"/>
                <w:kern w:val="0"/>
                <w:sz w:val="21"/>
                <w:szCs w:val="21"/>
              </w:rPr>
              <w:t>政工程建设项目新建建（构）筑物雷电防护装置装置竣工检测报告</w:t>
            </w:r>
            <w:r>
              <w:rPr>
                <w:rFonts w:hint="default" w:ascii="Times New Roman" w:hAnsi="Times New Roman" w:cs="Times New Roman" w:eastAsiaTheme="minorEastAsia"/>
                <w:color w:val="auto"/>
                <w:spacing w:val="0"/>
                <w:kern w:val="0"/>
                <w:sz w:val="21"/>
                <w:szCs w:val="21"/>
                <w:lang w:eastAsia="zh-CN"/>
              </w:rPr>
              <w:t>。</w:t>
            </w:r>
          </w:p>
        </w:tc>
        <w:tc>
          <w:tcPr>
            <w:tcW w:w="175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b w:val="0"/>
                <w:bCs/>
                <w:color w:val="auto"/>
                <w:spacing w:val="0"/>
                <w:kern w:val="0"/>
                <w:sz w:val="21"/>
                <w:szCs w:val="21"/>
              </w:rPr>
              <w:t>1份，原件，需附上雷电防护装置检测标识</w:t>
            </w:r>
            <w:r>
              <w:rPr>
                <w:rFonts w:hint="default" w:ascii="Times New Roman" w:hAnsi="Times New Roman" w:cs="Times New Roman" w:eastAsiaTheme="minorEastAsia"/>
                <w:b w:val="0"/>
                <w:bCs/>
                <w:color w:val="auto"/>
                <w:spacing w:val="0"/>
                <w:kern w:val="0"/>
                <w:sz w:val="21"/>
                <w:szCs w:val="21"/>
                <w:lang w:eastAsia="zh-CN"/>
              </w:rPr>
              <w:t>。</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b w:val="0"/>
                <w:bCs/>
                <w:color w:val="auto"/>
                <w:spacing w:val="0"/>
                <w:kern w:val="0"/>
                <w:sz w:val="21"/>
                <w:szCs w:val="21"/>
                <w:shd w:val="clear" w:color="auto" w:fill="FFFFFF"/>
              </w:rPr>
              <w:t>2</w:t>
            </w:r>
            <w:r>
              <w:rPr>
                <w:rFonts w:hint="default" w:ascii="Times New Roman" w:hAnsi="Times New Roman" w:cs="Times New Roman" w:eastAsiaTheme="minorEastAsia"/>
                <w:b w:val="0"/>
                <w:bCs/>
                <w:color w:val="auto"/>
                <w:spacing w:val="0"/>
                <w:kern w:val="0"/>
                <w:sz w:val="21"/>
                <w:szCs w:val="21"/>
                <w:shd w:val="clear" w:color="auto" w:fill="FFFFFF"/>
                <w:lang w:val="en-US" w:eastAsia="zh-CN"/>
              </w:rPr>
              <w:t>4</w:t>
            </w:r>
            <w:r>
              <w:rPr>
                <w:rFonts w:hint="default" w:ascii="Times New Roman" w:hAnsi="Times New Roman" w:cs="Times New Roman" w:eastAsiaTheme="minorEastAsia"/>
                <w:b w:val="0"/>
                <w:bCs/>
                <w:color w:val="auto"/>
                <w:spacing w:val="0"/>
                <w:kern w:val="0"/>
                <w:sz w:val="21"/>
                <w:szCs w:val="21"/>
                <w:shd w:val="clear" w:color="auto" w:fill="FFFFFF"/>
                <w:lang w:eastAsia="zh-CN"/>
              </w:rPr>
              <w:t>.</w:t>
            </w:r>
            <w:r>
              <w:rPr>
                <w:rFonts w:hint="default" w:ascii="Times New Roman" w:hAnsi="Times New Roman" w:cs="Times New Roman" w:eastAsiaTheme="minorEastAsia"/>
                <w:b w:val="0"/>
                <w:bCs/>
                <w:color w:val="auto"/>
                <w:spacing w:val="0"/>
                <w:kern w:val="0"/>
                <w:sz w:val="21"/>
                <w:szCs w:val="22"/>
              </w:rPr>
              <w:t>一般房屋市</w:t>
            </w:r>
            <w:r>
              <w:rPr>
                <w:rFonts w:hint="default" w:ascii="Times New Roman" w:hAnsi="Times New Roman" w:cs="Times New Roman" w:eastAsiaTheme="minorEastAsia"/>
                <w:color w:val="auto"/>
                <w:spacing w:val="0"/>
                <w:kern w:val="0"/>
                <w:sz w:val="21"/>
                <w:szCs w:val="21"/>
              </w:rPr>
              <w:t>政工程建设项目雷电防护装置隐蔽工程跟踪检测报告（检测手册）</w:t>
            </w:r>
            <w:r>
              <w:rPr>
                <w:rFonts w:hint="default" w:ascii="Times New Roman" w:hAnsi="Times New Roman" w:cs="Times New Roman" w:eastAsiaTheme="minorEastAsia"/>
                <w:color w:val="auto"/>
                <w:spacing w:val="0"/>
                <w:kern w:val="0"/>
                <w:sz w:val="21"/>
                <w:szCs w:val="21"/>
                <w:lang w:eastAsia="zh-CN"/>
              </w:rPr>
              <w:t>。</w:t>
            </w:r>
          </w:p>
        </w:tc>
        <w:tc>
          <w:tcPr>
            <w:tcW w:w="175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210" w:firstLineChars="10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b w:val="0"/>
                <w:bCs/>
                <w:color w:val="auto"/>
                <w:spacing w:val="0"/>
                <w:kern w:val="0"/>
                <w:sz w:val="21"/>
                <w:szCs w:val="21"/>
              </w:rPr>
              <w:t>1份，原件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13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42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25.</w:t>
            </w:r>
            <w:r>
              <w:rPr>
                <w:rFonts w:hint="default" w:ascii="Times New Roman" w:hAnsi="Times New Roman" w:cs="Times New Roman" w:eastAsiaTheme="minorEastAsia"/>
                <w:color w:val="auto"/>
                <w:spacing w:val="0"/>
                <w:kern w:val="0"/>
                <w:sz w:val="21"/>
                <w:szCs w:val="21"/>
              </w:rPr>
              <w:t>广东省建筑工程施工项目安全生产标准化评定结果告知书</w:t>
            </w:r>
          </w:p>
        </w:tc>
        <w:tc>
          <w:tcPr>
            <w:tcW w:w="175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16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bl>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119"/>
        <w:textAlignment w:val="auto"/>
        <w:rPr>
          <w:rFonts w:hint="eastAsia" w:ascii="方正仿宋_GBK" w:hAnsi="方正仿宋_GBK" w:eastAsia="方正仿宋_GBK" w:cs="方正仿宋_GBK"/>
          <w:spacing w:val="0"/>
          <w:w w:val="100"/>
          <w:position w:val="0"/>
          <w:sz w:val="28"/>
          <w:szCs w:val="28"/>
        </w:rPr>
      </w:pPr>
      <w:r>
        <w:rPr>
          <w:rFonts w:hint="eastAsia" w:ascii="方正仿宋_GBK" w:hAnsi="方正仿宋_GBK" w:eastAsia="方正仿宋_GBK" w:cs="方正仿宋_GBK"/>
          <w:b/>
          <w:bCs/>
          <w:spacing w:val="0"/>
          <w:w w:val="100"/>
          <w:position w:val="0"/>
          <w:sz w:val="28"/>
          <w:szCs w:val="28"/>
        </w:rPr>
        <w:t>注：</w:t>
      </w:r>
      <w:r>
        <w:rPr>
          <w:rFonts w:hint="eastAsia" w:ascii="方正仿宋_GBK" w:hAnsi="方正仿宋_GBK" w:eastAsia="方正仿宋_GBK" w:cs="方正仿宋_GBK"/>
          <w:spacing w:val="0"/>
          <w:w w:val="100"/>
          <w:position w:val="0"/>
          <w:sz w:val="28"/>
          <w:szCs w:val="28"/>
        </w:rPr>
        <w:t>通过现场验收后，请及时在申请系统中补充上传由建设各方盖章出具的《工程竣工验收报告》。</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119"/>
        <w:textAlignment w:val="auto"/>
        <w:rPr>
          <w:rFonts w:hint="eastAsia" w:ascii="仿宋_GB2312" w:hAnsi="仿宋_GB2312" w:eastAsia="仿宋_GB2312" w:cs="仿宋_GB2312"/>
          <w:spacing w:val="0"/>
          <w:w w:val="100"/>
          <w:position w:val="0"/>
          <w:sz w:val="28"/>
          <w:szCs w:val="28"/>
        </w:rPr>
      </w:pPr>
    </w:p>
    <w:p>
      <w:pPr>
        <w:pStyle w:val="3"/>
        <w:numPr>
          <w:ilvl w:val="0"/>
          <w:numId w:val="0"/>
        </w:numPr>
        <w:tabs>
          <w:tab w:val="left" w:pos="800"/>
        </w:tabs>
        <w:kinsoku w:val="0"/>
        <w:overflowPunct w:val="0"/>
        <w:spacing w:beforeLines="0" w:after="32" w:afterLines="0"/>
        <w:ind w:left="537" w:leftChars="0"/>
        <w:rPr>
          <w:rFonts w:hint="eastAsia" w:ascii="方正仿宋_GBK" w:hAnsi="方正仿宋_GBK" w:eastAsia="方正仿宋_GBK" w:cs="方正仿宋_GBK"/>
          <w:spacing w:val="0"/>
          <w:w w:val="100"/>
          <w:position w:val="0"/>
          <w:sz w:val="32"/>
          <w:szCs w:val="32"/>
          <w:lang w:val="en-US" w:eastAsia="zh-CN"/>
        </w:rPr>
      </w:pPr>
      <w:r>
        <w:rPr>
          <w:rFonts w:hint="eastAsia" w:ascii="方正仿宋_GBK" w:hAnsi="方正仿宋_GBK" w:eastAsia="方正仿宋_GBK" w:cs="方正仿宋_GBK"/>
          <w:spacing w:val="0"/>
          <w:w w:val="100"/>
          <w:position w:val="0"/>
          <w:sz w:val="32"/>
          <w:szCs w:val="32"/>
          <w:lang w:val="en-US" w:eastAsia="zh-CN"/>
        </w:rPr>
        <w:t>（三）房屋建筑工程绿色建筑标准查验监督所需材料</w:t>
      </w:r>
    </w:p>
    <w:tbl>
      <w:tblPr>
        <w:tblStyle w:val="9"/>
        <w:tblW w:w="8905"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60"/>
        <w:gridCol w:w="3460"/>
        <w:gridCol w:w="1207"/>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b/>
                <w:bCs/>
                <w:color w:val="auto"/>
                <w:spacing w:val="0"/>
                <w:kern w:val="0"/>
                <w:sz w:val="21"/>
                <w:szCs w:val="21"/>
                <w:highlight w:val="none"/>
                <w:shd w:val="clear" w:color="auto" w:fill="auto"/>
                <w:lang w:val="en-US" w:eastAsia="zh-CN"/>
              </w:rPr>
              <w:t>验收事项</w:t>
            </w:r>
          </w:p>
        </w:tc>
        <w:tc>
          <w:tcPr>
            <w:tcW w:w="12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b/>
                <w:bCs/>
                <w:color w:val="auto"/>
                <w:spacing w:val="0"/>
                <w:kern w:val="0"/>
                <w:sz w:val="21"/>
                <w:szCs w:val="21"/>
                <w:highlight w:val="none"/>
                <w:shd w:val="clear" w:color="auto" w:fill="auto"/>
                <w:lang w:val="en-US" w:eastAsia="zh-CN"/>
              </w:rPr>
              <w:t>受理对象</w:t>
            </w:r>
          </w:p>
        </w:tc>
        <w:tc>
          <w:tcPr>
            <w:tcW w:w="34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b/>
                <w:bCs/>
                <w:color w:val="auto"/>
                <w:spacing w:val="0"/>
                <w:kern w:val="0"/>
                <w:sz w:val="21"/>
                <w:szCs w:val="21"/>
                <w:highlight w:val="none"/>
                <w:shd w:val="clear" w:color="auto" w:fill="auto"/>
                <w:lang w:val="en-US" w:eastAsia="zh-CN"/>
              </w:rPr>
              <w:t>材料清单</w:t>
            </w:r>
          </w:p>
        </w:tc>
        <w:tc>
          <w:tcPr>
            <w:tcW w:w="12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b/>
                <w:bCs/>
                <w:color w:val="auto"/>
                <w:spacing w:val="0"/>
                <w:kern w:val="0"/>
                <w:sz w:val="21"/>
                <w:szCs w:val="21"/>
                <w:highlight w:val="none"/>
                <w:shd w:val="clear" w:color="auto" w:fill="auto"/>
                <w:lang w:val="en-US" w:eastAsia="zh-CN"/>
              </w:rPr>
              <w:t>要求</w:t>
            </w:r>
          </w:p>
        </w:tc>
        <w:tc>
          <w:tcPr>
            <w:tcW w:w="223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b/>
                <w:bCs/>
                <w:color w:val="auto"/>
                <w:spacing w:val="0"/>
                <w:kern w:val="0"/>
                <w:sz w:val="21"/>
                <w:szCs w:val="21"/>
                <w:highlight w:val="none"/>
                <w:shd w:val="clear" w:color="auto" w:fill="auto"/>
                <w:lang w:val="en-US" w:eastAsia="zh-CN"/>
              </w:rPr>
              <w:t>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43" w:type="dxa"/>
            <w:vMerge w:val="restart"/>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房屋建筑工程绿色建筑标准查验验收备案</w:t>
            </w:r>
          </w:p>
        </w:tc>
        <w:tc>
          <w:tcPr>
            <w:tcW w:w="1260" w:type="dxa"/>
            <w:vMerge w:val="restart"/>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由住房和城乡建设主管部门核发施工许可证的房屋建筑工程的项目建设单位（项目施工图设计文件审查合格书明确注明绿色建筑等级）</w:t>
            </w:r>
          </w:p>
        </w:tc>
        <w:tc>
          <w:tcPr>
            <w:tcW w:w="34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1.</w:t>
            </w:r>
            <w:r>
              <w:rPr>
                <w:rFonts w:hint="eastAsia" w:asciiTheme="minorEastAsia" w:hAnsiTheme="minorEastAsia" w:eastAsiaTheme="minorEastAsia" w:cstheme="minorEastAsia"/>
                <w:color w:val="auto"/>
                <w:spacing w:val="0"/>
                <w:kern w:val="0"/>
                <w:sz w:val="21"/>
                <w:szCs w:val="21"/>
                <w:highlight w:val="none"/>
                <w:shd w:val="clear" w:color="auto" w:fill="auto"/>
              </w:rPr>
              <w:t>绿色建筑工程验收申请表</w:t>
            </w:r>
          </w:p>
        </w:tc>
        <w:tc>
          <w:tcPr>
            <w:tcW w:w="12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1份，原件</w:t>
            </w:r>
          </w:p>
        </w:tc>
        <w:tc>
          <w:tcPr>
            <w:tcW w:w="2235" w:type="dxa"/>
            <w:vMerge w:val="restart"/>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1.《建设工程质量管理条例》（2017年修订）第四十九条；</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2.《广东省绿色建筑条例》第十八条；</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3.《广东省建设工程质量管理条例》（2017年修订）第二十七条。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43" w:type="dxa"/>
            <w:vMerge w:val="continue"/>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p>
        </w:tc>
        <w:tc>
          <w:tcPr>
            <w:tcW w:w="1260" w:type="dxa"/>
            <w:vMerge w:val="continue"/>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p>
        </w:tc>
        <w:tc>
          <w:tcPr>
            <w:tcW w:w="34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2.绿色建筑预评价报告（建设单位自行判断是否开展绿色建筑预评价，非必须）</w:t>
            </w:r>
          </w:p>
        </w:tc>
        <w:tc>
          <w:tcPr>
            <w:tcW w:w="12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1份，原件</w:t>
            </w:r>
          </w:p>
        </w:tc>
        <w:tc>
          <w:tcPr>
            <w:tcW w:w="223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43" w:type="dxa"/>
            <w:vMerge w:val="continue"/>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p>
        </w:tc>
        <w:tc>
          <w:tcPr>
            <w:tcW w:w="1260" w:type="dxa"/>
            <w:vMerge w:val="continue"/>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p>
        </w:tc>
        <w:tc>
          <w:tcPr>
            <w:tcW w:w="34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3.绿色建筑工程分部竣工验收自评估报告（含绿色建筑评价标准全数检测报告或通过绿色建筑预评价确定的相应技术措施的检测报告）</w:t>
            </w:r>
          </w:p>
        </w:tc>
        <w:tc>
          <w:tcPr>
            <w:tcW w:w="12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1份，原件</w:t>
            </w:r>
          </w:p>
        </w:tc>
        <w:tc>
          <w:tcPr>
            <w:tcW w:w="223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43" w:type="dxa"/>
            <w:vMerge w:val="continue"/>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p>
        </w:tc>
        <w:tc>
          <w:tcPr>
            <w:tcW w:w="1260" w:type="dxa"/>
            <w:vMerge w:val="continue"/>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p>
        </w:tc>
        <w:tc>
          <w:tcPr>
            <w:tcW w:w="34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4.专家评审意见（二星级以上绿色建筑项目需提交，承诺制办理可容缺）</w:t>
            </w:r>
          </w:p>
        </w:tc>
        <w:tc>
          <w:tcPr>
            <w:tcW w:w="12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1份，原件</w:t>
            </w:r>
          </w:p>
        </w:tc>
        <w:tc>
          <w:tcPr>
            <w:tcW w:w="223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43" w:type="dxa"/>
            <w:vMerge w:val="continue"/>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p>
        </w:tc>
        <w:tc>
          <w:tcPr>
            <w:tcW w:w="1260" w:type="dxa"/>
            <w:vMerge w:val="continue"/>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p>
        </w:tc>
        <w:tc>
          <w:tcPr>
            <w:tcW w:w="346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5.绿色建筑工程验收承诺书（建设单位徐联合物业服务单位共同签署）</w:t>
            </w:r>
          </w:p>
        </w:tc>
        <w:tc>
          <w:tcPr>
            <w:tcW w:w="12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1份，原件</w:t>
            </w:r>
          </w:p>
        </w:tc>
        <w:tc>
          <w:tcPr>
            <w:tcW w:w="223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p>
        </w:tc>
      </w:tr>
    </w:tbl>
    <w:p>
      <w:pPr>
        <w:pStyle w:val="3"/>
        <w:numPr>
          <w:ilvl w:val="0"/>
          <w:numId w:val="0"/>
        </w:numPr>
        <w:tabs>
          <w:tab w:val="left" w:pos="800"/>
        </w:tabs>
        <w:kinsoku w:val="0"/>
        <w:overflowPunct w:val="0"/>
        <w:spacing w:beforeLines="0" w:after="32" w:afterLines="0"/>
        <w:ind w:left="537" w:leftChars="0"/>
        <w:rPr>
          <w:rFonts w:hint="eastAsia" w:ascii="方正仿宋_GBK" w:hAnsi="方正仿宋_GBK" w:eastAsia="方正仿宋_GBK" w:cs="方正仿宋_GBK"/>
          <w:spacing w:val="0"/>
          <w:w w:val="100"/>
          <w:position w:val="0"/>
          <w:sz w:val="32"/>
          <w:szCs w:val="32"/>
          <w:lang w:val="en-US" w:eastAsia="zh-CN"/>
        </w:rPr>
      </w:pPr>
      <w:r>
        <w:rPr>
          <w:rFonts w:hint="eastAsia" w:ascii="方正仿宋_GBK" w:hAnsi="方正仿宋_GBK" w:eastAsia="方正仿宋_GBK" w:cs="方正仿宋_GBK"/>
          <w:spacing w:val="0"/>
          <w:w w:val="100"/>
          <w:position w:val="0"/>
          <w:sz w:val="32"/>
          <w:szCs w:val="32"/>
          <w:lang w:val="en-US" w:eastAsia="zh-CN"/>
        </w:rPr>
        <w:t>现场查验时需准备材料</w:t>
      </w:r>
    </w:p>
    <w:tbl>
      <w:tblPr>
        <w:tblStyle w:val="8"/>
        <w:tblW w:w="0" w:type="auto"/>
        <w:tblInd w:w="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1"/>
        <w:gridCol w:w="2705"/>
        <w:gridCol w:w="5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0" w:hRule="exact"/>
        </w:trPr>
        <w:tc>
          <w:tcPr>
            <w:tcW w:w="801" w:type="dxa"/>
            <w:tcBorders>
              <w:top w:val="single" w:color="000000" w:sz="4" w:space="0"/>
              <w:left w:val="single" w:color="000000" w:sz="4" w:space="0"/>
              <w:bottom w:val="single" w:color="000000" w:sz="6" w:space="0"/>
              <w:right w:val="single" w:color="000000" w:sz="6"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b/>
                <w:bCs/>
                <w:color w:val="auto"/>
                <w:spacing w:val="0"/>
                <w:kern w:val="0"/>
                <w:sz w:val="21"/>
                <w:szCs w:val="21"/>
                <w:highlight w:val="none"/>
                <w:shd w:val="clear" w:color="auto" w:fill="auto"/>
                <w:lang w:val="en-US" w:eastAsia="zh-CN"/>
              </w:rPr>
              <w:t>序号</w:t>
            </w:r>
          </w:p>
        </w:tc>
        <w:tc>
          <w:tcPr>
            <w:tcW w:w="2705" w:type="dxa"/>
            <w:tcBorders>
              <w:top w:val="single" w:color="000000" w:sz="4" w:space="0"/>
              <w:left w:val="single" w:color="000000" w:sz="6" w:space="0"/>
              <w:bottom w:val="single" w:color="000000" w:sz="6"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b/>
                <w:bCs/>
                <w:color w:val="auto"/>
                <w:spacing w:val="0"/>
                <w:kern w:val="0"/>
                <w:sz w:val="21"/>
                <w:szCs w:val="21"/>
                <w:highlight w:val="none"/>
                <w:shd w:val="clear" w:color="auto" w:fill="auto"/>
                <w:lang w:val="en-US" w:eastAsia="zh-CN"/>
              </w:rPr>
              <w:t>材料名称</w:t>
            </w:r>
          </w:p>
        </w:tc>
        <w:tc>
          <w:tcPr>
            <w:tcW w:w="5312" w:type="dxa"/>
            <w:tcBorders>
              <w:top w:val="single" w:color="000000" w:sz="4" w:space="0"/>
              <w:left w:val="single" w:color="000000" w:sz="4" w:space="0"/>
              <w:bottom w:val="single" w:color="000000" w:sz="6" w:space="0"/>
              <w:right w:val="single" w:color="000000"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b/>
                <w:bCs/>
                <w:color w:val="auto"/>
                <w:spacing w:val="0"/>
                <w:kern w:val="0"/>
                <w:sz w:val="21"/>
                <w:szCs w:val="21"/>
                <w:highlight w:val="none"/>
                <w:shd w:val="clear" w:color="auto" w:fill="auto"/>
                <w:lang w:val="en-US" w:eastAsia="zh-CN"/>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exact"/>
        </w:trPr>
        <w:tc>
          <w:tcPr>
            <w:tcW w:w="801" w:type="dxa"/>
            <w:tcBorders>
              <w:top w:val="single" w:color="000000" w:sz="6" w:space="0"/>
              <w:left w:val="single" w:color="000000" w:sz="4" w:space="0"/>
              <w:bottom w:val="single" w:color="000000" w:sz="6" w:space="0"/>
              <w:right w:val="single" w:color="000000" w:sz="6" w:space="0"/>
              <w:tl2br w:val="nil"/>
              <w:tr2bl w:val="nil"/>
            </w:tcBorders>
            <w:noWrap w:val="0"/>
            <w:vAlign w:val="center"/>
          </w:tcPr>
          <w:p>
            <w:pPr>
              <w:pStyle w:val="11"/>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right="1"/>
              <w:jc w:val="center"/>
              <w:textAlignment w:val="auto"/>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1</w:t>
            </w:r>
          </w:p>
        </w:tc>
        <w:tc>
          <w:tcPr>
            <w:tcW w:w="2705" w:type="dxa"/>
            <w:tcBorders>
              <w:top w:val="single" w:color="000000" w:sz="6" w:space="0"/>
              <w:left w:val="single" w:color="000000" w:sz="6" w:space="0"/>
              <w:bottom w:val="single" w:color="000000" w:sz="6" w:space="0"/>
              <w:right w:val="single" w:color="000000" w:sz="4" w:space="0"/>
              <w:tl2br w:val="nil"/>
              <w:tr2bl w:val="nil"/>
            </w:tcBorders>
            <w:noWrap w:val="0"/>
            <w:vAlign w:val="center"/>
          </w:tcPr>
          <w:p>
            <w:pPr>
              <w:pStyle w:val="11"/>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1"/>
              <w:jc w:val="both"/>
              <w:textAlignment w:val="auto"/>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施工单位签署的工程质量保修书</w:t>
            </w:r>
          </w:p>
        </w:tc>
        <w:tc>
          <w:tcPr>
            <w:tcW w:w="5312" w:type="dxa"/>
            <w:tcBorders>
              <w:top w:val="single" w:color="000000" w:sz="6" w:space="0"/>
              <w:left w:val="single" w:color="000000" w:sz="4" w:space="0"/>
              <w:bottom w:val="single" w:color="000000" w:sz="6" w:space="0"/>
              <w:right w:val="single" w:color="000000" w:sz="4" w:space="0"/>
              <w:tl2br w:val="nil"/>
              <w:tr2bl w:val="nil"/>
            </w:tcBorders>
            <w:noWrap w:val="0"/>
            <w:vAlign w:val="center"/>
          </w:tcPr>
          <w:p>
            <w:pPr>
              <w:keepNext w:val="0"/>
              <w:keepLines w:val="0"/>
              <w:pageBreakBefore w:val="0"/>
              <w:widowControl w:val="0"/>
              <w:wordWrap/>
              <w:topLinePunct w:val="0"/>
              <w:autoSpaceDE w:val="0"/>
              <w:autoSpaceDN w:val="0"/>
              <w:bidi w:val="0"/>
              <w:adjustRightInd w:val="0"/>
              <w:snapToGrid/>
              <w:spacing w:beforeLines="0" w:afterLines="0" w:line="240" w:lineRule="auto"/>
              <w:jc w:val="both"/>
              <w:textAlignment w:val="auto"/>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exact"/>
        </w:trPr>
        <w:tc>
          <w:tcPr>
            <w:tcW w:w="801" w:type="dxa"/>
            <w:tcBorders>
              <w:top w:val="single" w:color="000000" w:sz="6" w:space="0"/>
              <w:left w:val="single" w:color="000000" w:sz="4" w:space="0"/>
              <w:bottom w:val="single" w:color="000000" w:sz="6" w:space="0"/>
              <w:right w:val="single" w:color="000000" w:sz="6" w:space="0"/>
              <w:tl2br w:val="nil"/>
              <w:tr2bl w:val="nil"/>
            </w:tcBorders>
            <w:noWrap w:val="0"/>
            <w:vAlign w:val="center"/>
          </w:tcPr>
          <w:p>
            <w:pPr>
              <w:pStyle w:val="11"/>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right="1"/>
              <w:jc w:val="center"/>
              <w:textAlignment w:val="auto"/>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2</w:t>
            </w:r>
          </w:p>
        </w:tc>
        <w:tc>
          <w:tcPr>
            <w:tcW w:w="2705" w:type="dxa"/>
            <w:tcBorders>
              <w:top w:val="single" w:color="000000" w:sz="6" w:space="0"/>
              <w:left w:val="single" w:color="000000" w:sz="6" w:space="0"/>
              <w:bottom w:val="single" w:color="000000" w:sz="6" w:space="0"/>
              <w:right w:val="single" w:color="000000" w:sz="4" w:space="0"/>
              <w:tl2br w:val="nil"/>
              <w:tr2bl w:val="nil"/>
            </w:tcBorders>
            <w:noWrap w:val="0"/>
            <w:vAlign w:val="center"/>
          </w:tcPr>
          <w:p>
            <w:pPr>
              <w:pStyle w:val="11"/>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jc w:val="both"/>
              <w:textAlignment w:val="auto"/>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住宅工程的分户验收资料</w:t>
            </w:r>
          </w:p>
        </w:tc>
        <w:tc>
          <w:tcPr>
            <w:tcW w:w="5312" w:type="dxa"/>
            <w:tcBorders>
              <w:top w:val="single" w:color="000000" w:sz="6" w:space="0"/>
              <w:left w:val="single" w:color="000000" w:sz="4" w:space="0"/>
              <w:bottom w:val="single" w:color="000000" w:sz="6" w:space="0"/>
              <w:right w:val="single" w:color="000000" w:sz="4" w:space="0"/>
              <w:tl2br w:val="nil"/>
              <w:tr2bl w:val="nil"/>
            </w:tcBorders>
            <w:noWrap w:val="0"/>
            <w:vAlign w:val="center"/>
          </w:tcPr>
          <w:p>
            <w:pPr>
              <w:keepNext w:val="0"/>
              <w:keepLines w:val="0"/>
              <w:pageBreakBefore w:val="0"/>
              <w:widowControl w:val="0"/>
              <w:wordWrap/>
              <w:topLinePunct w:val="0"/>
              <w:autoSpaceDE w:val="0"/>
              <w:autoSpaceDN w:val="0"/>
              <w:bidi w:val="0"/>
              <w:adjustRightInd w:val="0"/>
              <w:snapToGrid/>
              <w:spacing w:beforeLines="0" w:afterLines="0" w:line="240" w:lineRule="auto"/>
              <w:jc w:val="both"/>
              <w:textAlignment w:val="auto"/>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exact"/>
        </w:trPr>
        <w:tc>
          <w:tcPr>
            <w:tcW w:w="801" w:type="dxa"/>
            <w:tcBorders>
              <w:top w:val="single" w:color="000000" w:sz="6" w:space="0"/>
              <w:left w:val="single" w:color="000000" w:sz="4" w:space="0"/>
              <w:bottom w:val="single" w:color="000000" w:sz="6" w:space="0"/>
              <w:right w:val="single" w:color="000000" w:sz="6" w:space="0"/>
              <w:tl2br w:val="nil"/>
              <w:tr2bl w:val="nil"/>
            </w:tcBorders>
            <w:noWrap w:val="0"/>
            <w:vAlign w:val="center"/>
          </w:tcPr>
          <w:p>
            <w:pPr>
              <w:pStyle w:val="11"/>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right="1"/>
              <w:jc w:val="center"/>
              <w:textAlignment w:val="auto"/>
              <w:rPr>
                <w:rFonts w:hint="default"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3</w:t>
            </w:r>
          </w:p>
        </w:tc>
        <w:tc>
          <w:tcPr>
            <w:tcW w:w="2705" w:type="dxa"/>
            <w:tcBorders>
              <w:top w:val="single" w:color="000000" w:sz="6" w:space="0"/>
              <w:left w:val="single" w:color="000000" w:sz="6" w:space="0"/>
              <w:bottom w:val="single" w:color="000000" w:sz="6" w:space="0"/>
              <w:right w:val="single" w:color="000000" w:sz="4" w:space="0"/>
              <w:tl2br w:val="nil"/>
              <w:tr2bl w:val="nil"/>
            </w:tcBorders>
            <w:noWrap w:val="0"/>
            <w:vAlign w:val="center"/>
          </w:tcPr>
          <w:p>
            <w:pPr>
              <w:pStyle w:val="11"/>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jc w:val="both"/>
              <w:textAlignment w:val="auto"/>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绿色建筑预评价报告</w:t>
            </w:r>
          </w:p>
        </w:tc>
        <w:tc>
          <w:tcPr>
            <w:tcW w:w="5312" w:type="dxa"/>
            <w:tcBorders>
              <w:top w:val="single" w:color="000000" w:sz="6" w:space="0"/>
              <w:left w:val="single" w:color="000000" w:sz="4" w:space="0"/>
              <w:bottom w:val="single" w:color="000000" w:sz="6" w:space="0"/>
              <w:right w:val="single" w:color="000000" w:sz="4" w:space="0"/>
              <w:tl2br w:val="nil"/>
              <w:tr2bl w:val="nil"/>
            </w:tcBorders>
            <w:noWrap w:val="0"/>
            <w:vAlign w:val="center"/>
          </w:tcPr>
          <w:p>
            <w:pPr>
              <w:keepNext w:val="0"/>
              <w:keepLines w:val="0"/>
              <w:pageBreakBefore w:val="0"/>
              <w:widowControl w:val="0"/>
              <w:wordWrap/>
              <w:topLinePunct w:val="0"/>
              <w:autoSpaceDE w:val="0"/>
              <w:autoSpaceDN w:val="0"/>
              <w:bidi w:val="0"/>
              <w:adjustRightInd w:val="0"/>
              <w:snapToGrid/>
              <w:spacing w:beforeLines="0" w:afterLines="0" w:line="240" w:lineRule="auto"/>
              <w:jc w:val="both"/>
              <w:textAlignment w:val="auto"/>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建设单位自行判断是否开展绿色建筑预评价，非必须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exact"/>
        </w:trPr>
        <w:tc>
          <w:tcPr>
            <w:tcW w:w="801" w:type="dxa"/>
            <w:tcBorders>
              <w:top w:val="single" w:color="000000" w:sz="6" w:space="0"/>
              <w:left w:val="single" w:color="000000" w:sz="4" w:space="0"/>
              <w:bottom w:val="single" w:color="000000" w:sz="6" w:space="0"/>
              <w:right w:val="single" w:color="000000" w:sz="6" w:space="0"/>
              <w:tl2br w:val="nil"/>
              <w:tr2bl w:val="nil"/>
            </w:tcBorders>
            <w:noWrap w:val="0"/>
            <w:vAlign w:val="center"/>
          </w:tcPr>
          <w:p>
            <w:pPr>
              <w:pStyle w:val="11"/>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right="1"/>
              <w:jc w:val="center"/>
              <w:textAlignment w:val="auto"/>
              <w:rPr>
                <w:rFonts w:hint="default"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4</w:t>
            </w:r>
          </w:p>
        </w:tc>
        <w:tc>
          <w:tcPr>
            <w:tcW w:w="2705" w:type="dxa"/>
            <w:tcBorders>
              <w:top w:val="single" w:color="000000" w:sz="6" w:space="0"/>
              <w:left w:val="single" w:color="000000" w:sz="6" w:space="0"/>
              <w:bottom w:val="single" w:color="000000" w:sz="6" w:space="0"/>
              <w:right w:val="single" w:color="000000" w:sz="4" w:space="0"/>
              <w:tl2br w:val="nil"/>
              <w:tr2bl w:val="nil"/>
            </w:tcBorders>
            <w:noWrap w:val="0"/>
            <w:vAlign w:val="center"/>
          </w:tcPr>
          <w:p>
            <w:pPr>
              <w:pStyle w:val="11"/>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1"/>
              <w:jc w:val="both"/>
              <w:textAlignment w:val="auto"/>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绿色建筑工程分部竣工验收自评估报告</w:t>
            </w:r>
          </w:p>
        </w:tc>
        <w:tc>
          <w:tcPr>
            <w:tcW w:w="5312" w:type="dxa"/>
            <w:tcBorders>
              <w:top w:val="single" w:color="000000" w:sz="6" w:space="0"/>
              <w:left w:val="single" w:color="000000" w:sz="4" w:space="0"/>
              <w:bottom w:val="single" w:color="000000" w:sz="6" w:space="0"/>
              <w:right w:val="single" w:color="000000" w:sz="4" w:space="0"/>
              <w:tl2br w:val="nil"/>
              <w:tr2bl w:val="nil"/>
            </w:tcBorders>
            <w:noWrap w:val="0"/>
            <w:vAlign w:val="center"/>
          </w:tcPr>
          <w:p>
            <w:pPr>
              <w:keepNext w:val="0"/>
              <w:keepLines w:val="0"/>
              <w:pageBreakBefore w:val="0"/>
              <w:widowControl w:val="0"/>
              <w:wordWrap/>
              <w:topLinePunct w:val="0"/>
              <w:autoSpaceDE w:val="0"/>
              <w:autoSpaceDN w:val="0"/>
              <w:bidi w:val="0"/>
              <w:adjustRightInd w:val="0"/>
              <w:snapToGrid/>
              <w:spacing w:beforeLines="0" w:afterLines="0" w:line="240" w:lineRule="auto"/>
              <w:jc w:val="both"/>
              <w:textAlignment w:val="auto"/>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pPr>
            <w:r>
              <w:rPr>
                <w:rFonts w:hint="eastAsia" w:asciiTheme="minorEastAsia" w:hAnsiTheme="minorEastAsia" w:eastAsiaTheme="minorEastAsia" w:cstheme="minorEastAsia"/>
                <w:color w:val="auto"/>
                <w:spacing w:val="0"/>
                <w:kern w:val="0"/>
                <w:sz w:val="21"/>
                <w:szCs w:val="21"/>
                <w:highlight w:val="none"/>
                <w:shd w:val="clear" w:color="auto" w:fill="auto"/>
                <w:lang w:val="en-US" w:eastAsia="zh-CN"/>
              </w:rPr>
              <w:t>含绿色建筑评价标准全数检测报告或通过绿色建筑预评价确定的相应技术措施的检测报告</w:t>
            </w:r>
          </w:p>
        </w:tc>
      </w:tr>
    </w:tbl>
    <w:p>
      <w:pPr>
        <w:pStyle w:val="7"/>
        <w:kinsoku w:val="0"/>
        <w:overflowPunct w:val="0"/>
        <w:spacing w:before="11" w:beforeLines="0" w:afterLines="0"/>
        <w:rPr>
          <w:rFonts w:hint="eastAsia" w:ascii="仿宋_GB2312" w:hAnsi="仿宋_GB2312" w:eastAsia="仿宋_GB2312" w:cs="仿宋_GB2312"/>
          <w:spacing w:val="0"/>
          <w:w w:val="100"/>
          <w:position w:val="0"/>
          <w:sz w:val="26"/>
        </w:rPr>
      </w:pPr>
    </w:p>
    <w:p>
      <w:pPr>
        <w:pStyle w:val="3"/>
        <w:kinsoku w:val="0"/>
        <w:overflowPunct w:val="0"/>
        <w:spacing w:beforeLines="0" w:after="34" w:afterLines="0"/>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lang w:eastAsia="zh-CN"/>
        </w:rPr>
        <w:t>（四）</w:t>
      </w:r>
      <w:r>
        <w:rPr>
          <w:rFonts w:hint="eastAsia" w:ascii="仿宋_GB2312" w:hAnsi="仿宋_GB2312" w:eastAsia="仿宋_GB2312" w:cs="仿宋_GB2312"/>
          <w:spacing w:val="0"/>
          <w:w w:val="100"/>
          <w:position w:val="0"/>
          <w:sz w:val="32"/>
          <w:szCs w:val="32"/>
        </w:rPr>
        <w:t>规划条件核实所需材料</w:t>
      </w:r>
    </w:p>
    <w:tbl>
      <w:tblPr>
        <w:tblStyle w:val="9"/>
        <w:tblW w:w="893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60"/>
        <w:gridCol w:w="3030"/>
        <w:gridCol w:w="166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9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lang w:val="en-US" w:eastAsia="zh-CN"/>
              </w:rPr>
            </w:pPr>
            <w:r>
              <w:rPr>
                <w:rFonts w:hint="eastAsia" w:asciiTheme="minorEastAsia" w:hAnsiTheme="minorEastAsia" w:eastAsiaTheme="minorEastAsia" w:cstheme="minorEastAsia"/>
                <w:b/>
                <w:bCs/>
                <w:color w:val="auto"/>
                <w:spacing w:val="0"/>
                <w:kern w:val="0"/>
                <w:sz w:val="21"/>
                <w:szCs w:val="21"/>
                <w:lang w:val="en-US" w:eastAsia="zh-CN"/>
              </w:rPr>
              <w:t>验收事项</w:t>
            </w:r>
          </w:p>
        </w:tc>
        <w:tc>
          <w:tcPr>
            <w:tcW w:w="126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lang w:val="en-US" w:eastAsia="zh-CN"/>
              </w:rPr>
            </w:pPr>
            <w:r>
              <w:rPr>
                <w:rFonts w:hint="eastAsia" w:asciiTheme="minorEastAsia" w:hAnsiTheme="minorEastAsia" w:eastAsiaTheme="minorEastAsia" w:cstheme="minorEastAsia"/>
                <w:b/>
                <w:bCs/>
                <w:color w:val="auto"/>
                <w:spacing w:val="0"/>
                <w:kern w:val="0"/>
                <w:sz w:val="21"/>
                <w:szCs w:val="21"/>
                <w:lang w:val="en-US" w:eastAsia="zh-CN"/>
              </w:rPr>
              <w:t>受理对象</w:t>
            </w:r>
          </w:p>
        </w:tc>
        <w:tc>
          <w:tcPr>
            <w:tcW w:w="303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lang w:val="en-US" w:eastAsia="zh-CN"/>
              </w:rPr>
            </w:pPr>
            <w:r>
              <w:rPr>
                <w:rFonts w:hint="eastAsia" w:asciiTheme="minorEastAsia" w:hAnsiTheme="minorEastAsia" w:eastAsiaTheme="minorEastAsia" w:cstheme="minorEastAsia"/>
                <w:b/>
                <w:bCs/>
                <w:color w:val="auto"/>
                <w:spacing w:val="0"/>
                <w:kern w:val="0"/>
                <w:sz w:val="21"/>
                <w:szCs w:val="21"/>
                <w:lang w:val="en-US" w:eastAsia="zh-CN"/>
              </w:rPr>
              <w:t>材料清单</w:t>
            </w:r>
          </w:p>
        </w:tc>
        <w:tc>
          <w:tcPr>
            <w:tcW w:w="166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lang w:val="en-US" w:eastAsia="zh-CN"/>
              </w:rPr>
            </w:pPr>
            <w:r>
              <w:rPr>
                <w:rFonts w:hint="eastAsia" w:asciiTheme="minorEastAsia" w:hAnsiTheme="minorEastAsia" w:eastAsiaTheme="minorEastAsia" w:cstheme="minorEastAsia"/>
                <w:b/>
                <w:bCs/>
                <w:color w:val="auto"/>
                <w:spacing w:val="0"/>
                <w:kern w:val="0"/>
                <w:sz w:val="21"/>
                <w:szCs w:val="21"/>
                <w:lang w:val="en-US" w:eastAsia="zh-CN"/>
              </w:rPr>
              <w:t>要求</w:t>
            </w:r>
          </w:p>
        </w:tc>
        <w:tc>
          <w:tcPr>
            <w:tcW w:w="228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lang w:val="en-US" w:eastAsia="zh-CN"/>
              </w:rPr>
            </w:pPr>
            <w:r>
              <w:rPr>
                <w:rFonts w:hint="eastAsia" w:asciiTheme="minorEastAsia" w:hAnsiTheme="minorEastAsia" w:eastAsiaTheme="minorEastAsia" w:cstheme="minorEastAsia"/>
                <w:b/>
                <w:bCs/>
                <w:color w:val="auto"/>
                <w:spacing w:val="0"/>
                <w:kern w:val="0"/>
                <w:sz w:val="21"/>
                <w:szCs w:val="21"/>
                <w:lang w:val="en-US" w:eastAsia="zh-CN"/>
              </w:rPr>
              <w:t>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90" w:type="dxa"/>
            <w:vMerge w:val="restart"/>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br w:type="textWrapping"/>
            </w:r>
            <w:r>
              <w:rPr>
                <w:rFonts w:hint="default" w:ascii="Times New Roman" w:hAnsi="Times New Roman" w:cs="Times New Roman" w:eastAsiaTheme="minorEastAsia"/>
                <w:color w:val="auto"/>
                <w:spacing w:val="0"/>
                <w:kern w:val="0"/>
                <w:sz w:val="21"/>
                <w:szCs w:val="21"/>
                <w:lang w:val="en-US" w:eastAsia="zh-CN"/>
              </w:rPr>
              <w:t>建设工程规划核实合格证核发</w:t>
            </w:r>
          </w:p>
        </w:tc>
        <w:tc>
          <w:tcPr>
            <w:tcW w:w="1260" w:type="dxa"/>
            <w:vMerge w:val="restart"/>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由自然资源主管部门核发建设工程规划许可证的房屋市政工程的项目建设单位</w:t>
            </w:r>
          </w:p>
        </w:tc>
        <w:tc>
          <w:tcPr>
            <w:tcW w:w="303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w:t>
            </w:r>
            <w:r>
              <w:rPr>
                <w:rFonts w:hint="eastAsia" w:ascii="Times New Roman" w:hAnsi="Times New Roman" w:cs="Times New Roman" w:eastAsiaTheme="minorEastAsia"/>
                <w:color w:val="auto"/>
                <w:spacing w:val="0"/>
                <w:kern w:val="0"/>
                <w:sz w:val="21"/>
                <w:szCs w:val="21"/>
                <w:lang w:val="en-US" w:eastAsia="zh-CN"/>
              </w:rPr>
              <w:t>建设工程规划核实合格证申报表及《申办行政许可项目承诺书》</w:t>
            </w:r>
          </w:p>
        </w:tc>
        <w:tc>
          <w:tcPr>
            <w:tcW w:w="166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2285" w:type="dxa"/>
            <w:vMerge w:val="restart"/>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1.《广东省城乡规划条例》（2012年修正）第四十六条；</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2.《中华人民共和国城乡规划法》第四十五条。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303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eastAsia" w:ascii="Times New Roman" w:hAnsi="Times New Roman" w:cs="Times New Roman" w:eastAsiaTheme="minorEastAsia"/>
                <w:color w:val="auto"/>
                <w:spacing w:val="0"/>
                <w:kern w:val="0"/>
                <w:sz w:val="21"/>
                <w:szCs w:val="21"/>
                <w:lang w:val="en-US" w:eastAsia="zh-CN"/>
              </w:rPr>
              <w:t>2.《建筑工程规划核实测量技术报告》纸质文件和电子文件（包含DWG格式竣工测量图）</w:t>
            </w:r>
          </w:p>
        </w:tc>
        <w:tc>
          <w:tcPr>
            <w:tcW w:w="166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eastAsia" w:ascii="Times New Roman" w:hAnsi="Times New Roman" w:cs="Times New Roman" w:eastAsiaTheme="minorEastAsia"/>
                <w:color w:val="auto"/>
                <w:spacing w:val="0"/>
                <w:kern w:val="0"/>
                <w:sz w:val="21"/>
                <w:szCs w:val="21"/>
                <w:lang w:val="en-US" w:eastAsia="zh-CN"/>
              </w:rPr>
              <w:t>2</w:t>
            </w:r>
            <w:r>
              <w:rPr>
                <w:rFonts w:hint="default" w:ascii="Times New Roman" w:hAnsi="Times New Roman" w:cs="Times New Roman" w:eastAsiaTheme="minorEastAsia"/>
                <w:color w:val="auto"/>
                <w:spacing w:val="0"/>
                <w:kern w:val="0"/>
                <w:sz w:val="21"/>
                <w:szCs w:val="21"/>
                <w:lang w:val="en-US" w:eastAsia="zh-CN"/>
              </w:rPr>
              <w:t>份</w:t>
            </w:r>
            <w:r>
              <w:rPr>
                <w:rFonts w:hint="eastAsia" w:ascii="Times New Roman" w:hAnsi="Times New Roman" w:cs="Times New Roman" w:eastAsiaTheme="minorEastAsia"/>
                <w:color w:val="auto"/>
                <w:spacing w:val="0"/>
                <w:kern w:val="0"/>
                <w:sz w:val="21"/>
                <w:szCs w:val="21"/>
                <w:lang w:val="en-US" w:eastAsia="zh-CN"/>
              </w:rPr>
              <w:t>（纸质文件）</w:t>
            </w:r>
            <w:r>
              <w:rPr>
                <w:rFonts w:hint="default" w:ascii="Times New Roman" w:hAnsi="Times New Roman" w:cs="Times New Roman" w:eastAsiaTheme="minorEastAsia"/>
                <w:color w:val="auto"/>
                <w:spacing w:val="0"/>
                <w:kern w:val="0"/>
                <w:sz w:val="21"/>
                <w:szCs w:val="21"/>
                <w:lang w:val="en-US" w:eastAsia="zh-CN"/>
              </w:rPr>
              <w:t>，原件</w:t>
            </w:r>
          </w:p>
        </w:tc>
        <w:tc>
          <w:tcPr>
            <w:tcW w:w="228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303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3.四个外立面彩色</w:t>
            </w:r>
            <w:r>
              <w:rPr>
                <w:rFonts w:hint="eastAsia" w:ascii="Times New Roman" w:hAnsi="Times New Roman" w:cs="Times New Roman" w:eastAsiaTheme="minorEastAsia"/>
                <w:color w:val="auto"/>
                <w:spacing w:val="0"/>
                <w:kern w:val="0"/>
                <w:sz w:val="21"/>
                <w:szCs w:val="21"/>
                <w:lang w:val="en-US" w:eastAsia="zh-CN"/>
              </w:rPr>
              <w:t>照片</w:t>
            </w:r>
            <w:r>
              <w:rPr>
                <w:rFonts w:hint="default" w:ascii="Times New Roman" w:hAnsi="Times New Roman" w:cs="Times New Roman" w:eastAsiaTheme="minorEastAsia"/>
                <w:color w:val="auto"/>
                <w:spacing w:val="0"/>
                <w:kern w:val="0"/>
                <w:sz w:val="21"/>
                <w:szCs w:val="21"/>
                <w:lang w:val="en-US" w:eastAsia="zh-CN"/>
              </w:rPr>
              <w:t>一套</w:t>
            </w:r>
          </w:p>
        </w:tc>
        <w:tc>
          <w:tcPr>
            <w:tcW w:w="166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228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303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eastAsia" w:ascii="Times New Roman" w:hAnsi="Times New Roman" w:cs="Times New Roman" w:eastAsiaTheme="minorEastAsia"/>
                <w:color w:val="auto"/>
                <w:spacing w:val="0"/>
                <w:kern w:val="0"/>
                <w:sz w:val="21"/>
                <w:szCs w:val="21"/>
                <w:lang w:val="en-US" w:eastAsia="zh-CN"/>
              </w:rPr>
              <w:t>4.建设工程验线证明材料</w:t>
            </w:r>
          </w:p>
        </w:tc>
        <w:tc>
          <w:tcPr>
            <w:tcW w:w="166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228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303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eastAsia" w:ascii="Times New Roman" w:hAnsi="Times New Roman" w:cs="Times New Roman" w:eastAsiaTheme="minorEastAsia"/>
                <w:color w:val="auto"/>
                <w:spacing w:val="0"/>
                <w:kern w:val="0"/>
                <w:sz w:val="21"/>
                <w:szCs w:val="21"/>
                <w:lang w:val="en-US" w:eastAsia="zh-CN"/>
              </w:rPr>
              <w:t>5</w:t>
            </w:r>
            <w:r>
              <w:rPr>
                <w:rFonts w:hint="default" w:ascii="Times New Roman" w:hAnsi="Times New Roman" w:cs="Times New Roman" w:eastAsiaTheme="minorEastAsia"/>
                <w:color w:val="auto"/>
                <w:spacing w:val="0"/>
                <w:kern w:val="0"/>
                <w:sz w:val="21"/>
                <w:szCs w:val="21"/>
                <w:lang w:val="en-US" w:eastAsia="zh-CN"/>
              </w:rPr>
              <w:t>.《建设工程规划许可证》</w:t>
            </w:r>
            <w:r>
              <w:rPr>
                <w:rFonts w:hint="eastAsia" w:ascii="Times New Roman" w:hAnsi="Times New Roman" w:cs="Times New Roman" w:eastAsiaTheme="minorEastAsia"/>
                <w:color w:val="auto"/>
                <w:spacing w:val="0"/>
                <w:kern w:val="0"/>
                <w:sz w:val="21"/>
                <w:szCs w:val="21"/>
                <w:lang w:val="en-US" w:eastAsia="zh-CN"/>
              </w:rPr>
              <w:t>（含附图、</w:t>
            </w:r>
            <w:r>
              <w:rPr>
                <w:rFonts w:hint="default" w:ascii="Times New Roman" w:hAnsi="Times New Roman" w:cs="Times New Roman" w:eastAsiaTheme="minorEastAsia"/>
                <w:color w:val="auto"/>
                <w:spacing w:val="0"/>
                <w:kern w:val="0"/>
                <w:sz w:val="21"/>
                <w:szCs w:val="21"/>
                <w:lang w:val="en-US" w:eastAsia="zh-CN"/>
              </w:rPr>
              <w:t>附件</w:t>
            </w:r>
            <w:r>
              <w:rPr>
                <w:rFonts w:hint="eastAsia" w:ascii="Times New Roman" w:hAnsi="Times New Roman" w:cs="Times New Roman" w:eastAsiaTheme="minorEastAsia"/>
                <w:color w:val="auto"/>
                <w:spacing w:val="0"/>
                <w:kern w:val="0"/>
                <w:sz w:val="21"/>
                <w:szCs w:val="21"/>
                <w:lang w:val="en-US" w:eastAsia="zh-CN"/>
              </w:rPr>
              <w:t>）</w:t>
            </w:r>
          </w:p>
        </w:tc>
        <w:tc>
          <w:tcPr>
            <w:tcW w:w="166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228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bl>
    <w:p>
      <w:pPr>
        <w:pStyle w:val="3"/>
        <w:kinsoku w:val="0"/>
        <w:overflowPunct w:val="0"/>
        <w:spacing w:beforeLines="0" w:after="34" w:afterLines="0"/>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（五）消防验收（备案）所需材料</w:t>
      </w:r>
    </w:p>
    <w:p>
      <w:pPr>
        <w:pStyle w:val="3"/>
        <w:kinsoku w:val="0"/>
        <w:overflowPunct w:val="0"/>
        <w:spacing w:beforeLines="0" w:after="34" w:afterLines="0"/>
        <w:rPr>
          <w:rFonts w:hint="eastAsia" w:ascii="仿宋_GB2312" w:hAnsi="仿宋_GB2312" w:eastAsia="仿宋_GB2312" w:cs="仿宋_GB2312"/>
          <w:spacing w:val="0"/>
          <w:w w:val="100"/>
          <w:position w:val="0"/>
          <w:sz w:val="32"/>
          <w:szCs w:val="32"/>
          <w:lang w:eastAsia="zh-CN"/>
        </w:rPr>
      </w:pPr>
      <w:r>
        <w:rPr>
          <w:rFonts w:hint="eastAsia" w:ascii="仿宋_GB2312" w:hAnsi="仿宋_GB2312" w:eastAsia="仿宋_GB2312" w:cs="仿宋_GB2312"/>
          <w:spacing w:val="0"/>
          <w:w w:val="100"/>
          <w:position w:val="0"/>
          <w:sz w:val="32"/>
          <w:szCs w:val="32"/>
          <w:lang w:eastAsia="zh-CN"/>
        </w:rPr>
        <w:t>特殊建设工程消防验收所需材料</w:t>
      </w:r>
    </w:p>
    <w:tbl>
      <w:tblPr>
        <w:tblStyle w:val="9"/>
        <w:tblW w:w="893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60"/>
        <w:gridCol w:w="3030"/>
        <w:gridCol w:w="166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lang w:val="en-US" w:eastAsia="zh-CN"/>
              </w:rPr>
            </w:pPr>
            <w:r>
              <w:rPr>
                <w:rFonts w:hint="eastAsia" w:asciiTheme="minorEastAsia" w:hAnsiTheme="minorEastAsia" w:eastAsiaTheme="minorEastAsia" w:cstheme="minorEastAsia"/>
                <w:b/>
                <w:bCs/>
                <w:color w:val="auto"/>
                <w:spacing w:val="0"/>
                <w:kern w:val="0"/>
                <w:sz w:val="21"/>
                <w:szCs w:val="21"/>
                <w:lang w:val="en-US" w:eastAsia="zh-CN"/>
              </w:rPr>
              <w:t>验收事项</w:t>
            </w:r>
          </w:p>
        </w:tc>
        <w:tc>
          <w:tcPr>
            <w:tcW w:w="126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lang w:val="en-US" w:eastAsia="zh-CN"/>
              </w:rPr>
            </w:pPr>
            <w:r>
              <w:rPr>
                <w:rFonts w:hint="eastAsia" w:asciiTheme="minorEastAsia" w:hAnsiTheme="minorEastAsia" w:eastAsiaTheme="minorEastAsia" w:cstheme="minorEastAsia"/>
                <w:b/>
                <w:bCs/>
                <w:color w:val="auto"/>
                <w:spacing w:val="0"/>
                <w:kern w:val="0"/>
                <w:sz w:val="21"/>
                <w:szCs w:val="21"/>
                <w:lang w:val="en-US" w:eastAsia="zh-CN"/>
              </w:rPr>
              <w:t>受理对象</w:t>
            </w:r>
          </w:p>
        </w:tc>
        <w:tc>
          <w:tcPr>
            <w:tcW w:w="303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lang w:val="en-US" w:eastAsia="zh-CN"/>
              </w:rPr>
            </w:pPr>
            <w:r>
              <w:rPr>
                <w:rFonts w:hint="eastAsia" w:asciiTheme="minorEastAsia" w:hAnsiTheme="minorEastAsia" w:eastAsiaTheme="minorEastAsia" w:cstheme="minorEastAsia"/>
                <w:b/>
                <w:bCs/>
                <w:color w:val="auto"/>
                <w:spacing w:val="0"/>
                <w:kern w:val="0"/>
                <w:sz w:val="21"/>
                <w:szCs w:val="21"/>
                <w:lang w:val="en-US" w:eastAsia="zh-CN"/>
              </w:rPr>
              <w:t>材料清单</w:t>
            </w:r>
          </w:p>
        </w:tc>
        <w:tc>
          <w:tcPr>
            <w:tcW w:w="166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lang w:val="en-US" w:eastAsia="zh-CN"/>
              </w:rPr>
            </w:pPr>
            <w:r>
              <w:rPr>
                <w:rFonts w:hint="eastAsia" w:asciiTheme="minorEastAsia" w:hAnsiTheme="minorEastAsia" w:eastAsiaTheme="minorEastAsia" w:cstheme="minorEastAsia"/>
                <w:b/>
                <w:bCs/>
                <w:color w:val="auto"/>
                <w:spacing w:val="0"/>
                <w:kern w:val="0"/>
                <w:sz w:val="21"/>
                <w:szCs w:val="21"/>
                <w:lang w:val="en-US" w:eastAsia="zh-CN"/>
              </w:rPr>
              <w:t>要求</w:t>
            </w:r>
          </w:p>
        </w:tc>
        <w:tc>
          <w:tcPr>
            <w:tcW w:w="228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b/>
                <w:bCs/>
                <w:color w:val="auto"/>
                <w:spacing w:val="0"/>
                <w:kern w:val="0"/>
                <w:sz w:val="21"/>
                <w:szCs w:val="21"/>
                <w:lang w:val="en-US" w:eastAsia="zh-CN"/>
              </w:rPr>
            </w:pPr>
            <w:r>
              <w:rPr>
                <w:rFonts w:hint="eastAsia" w:asciiTheme="minorEastAsia" w:hAnsiTheme="minorEastAsia" w:eastAsiaTheme="minorEastAsia" w:cstheme="minorEastAsia"/>
                <w:b/>
                <w:bCs/>
                <w:color w:val="auto"/>
                <w:spacing w:val="0"/>
                <w:kern w:val="0"/>
                <w:sz w:val="21"/>
                <w:szCs w:val="21"/>
                <w:lang w:val="en-US" w:eastAsia="zh-CN"/>
              </w:rPr>
              <w:t>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90" w:type="dxa"/>
            <w:vMerge w:val="restart"/>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br w:type="textWrapping"/>
            </w:r>
            <w:r>
              <w:rPr>
                <w:rFonts w:hint="eastAsia" w:ascii="Times New Roman" w:hAnsi="Times New Roman" w:cs="Times New Roman" w:eastAsiaTheme="minorEastAsia"/>
                <w:color w:val="auto"/>
                <w:spacing w:val="0"/>
                <w:kern w:val="0"/>
                <w:sz w:val="21"/>
                <w:szCs w:val="21"/>
                <w:lang w:val="en-US" w:eastAsia="zh-CN"/>
              </w:rPr>
              <w:t>特殊建设工程消防验收</w:t>
            </w:r>
          </w:p>
        </w:tc>
        <w:tc>
          <w:tcPr>
            <w:tcW w:w="1260" w:type="dxa"/>
            <w:vMerge w:val="restart"/>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由</w:t>
            </w:r>
            <w:r>
              <w:rPr>
                <w:rFonts w:hint="eastAsia" w:ascii="Times New Roman" w:hAnsi="Times New Roman" w:cs="Times New Roman" w:eastAsiaTheme="minorEastAsia"/>
                <w:color w:val="auto"/>
                <w:spacing w:val="0"/>
                <w:kern w:val="0"/>
                <w:sz w:val="21"/>
                <w:szCs w:val="21"/>
                <w:lang w:val="en-US" w:eastAsia="zh-CN"/>
              </w:rPr>
              <w:t>住建部门分级审核消防设计</w:t>
            </w:r>
            <w:r>
              <w:rPr>
                <w:rFonts w:hint="default" w:ascii="Times New Roman" w:hAnsi="Times New Roman" w:cs="Times New Roman" w:eastAsiaTheme="minorEastAsia"/>
                <w:color w:val="auto"/>
                <w:spacing w:val="0"/>
                <w:kern w:val="0"/>
                <w:sz w:val="21"/>
                <w:szCs w:val="21"/>
                <w:lang w:val="en-US" w:eastAsia="zh-CN"/>
              </w:rPr>
              <w:t>的房屋市政工程的项目建设单位</w:t>
            </w:r>
          </w:p>
        </w:tc>
        <w:tc>
          <w:tcPr>
            <w:tcW w:w="303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eastAsia" w:ascii="Times New Roman" w:hAnsi="Times New Roman" w:cs="Times New Roman" w:eastAsiaTheme="minorEastAsia"/>
                <w:color w:val="auto"/>
                <w:spacing w:val="0"/>
                <w:kern w:val="0"/>
                <w:sz w:val="21"/>
                <w:szCs w:val="21"/>
                <w:lang w:val="en-US" w:eastAsia="zh-CN"/>
              </w:rPr>
              <w:t>1.特殊建设工程消防验收申请表</w:t>
            </w:r>
          </w:p>
        </w:tc>
        <w:tc>
          <w:tcPr>
            <w:tcW w:w="166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2285" w:type="dxa"/>
            <w:vMerge w:val="restart"/>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w:t>
            </w:r>
            <w:r>
              <w:rPr>
                <w:rFonts w:hint="eastAsia" w:ascii="Times New Roman" w:hAnsi="Times New Roman" w:cs="Times New Roman" w:eastAsiaTheme="minorEastAsia"/>
                <w:color w:val="auto"/>
                <w:spacing w:val="0"/>
                <w:kern w:val="0"/>
                <w:sz w:val="21"/>
                <w:szCs w:val="21"/>
                <w:lang w:val="en-US" w:eastAsia="zh-CN"/>
              </w:rPr>
              <w:t>消防法</w:t>
            </w:r>
            <w:r>
              <w:rPr>
                <w:rFonts w:hint="default" w:ascii="Times New Roman" w:hAnsi="Times New Roman" w:cs="Times New Roman" w:eastAsiaTheme="minorEastAsia"/>
                <w:color w:val="auto"/>
                <w:spacing w:val="0"/>
                <w:kern w:val="0"/>
                <w:sz w:val="21"/>
                <w:szCs w:val="21"/>
                <w:lang w:val="en-US" w:eastAsia="zh-CN"/>
              </w:rPr>
              <w:t>》（20</w:t>
            </w:r>
            <w:r>
              <w:rPr>
                <w:rFonts w:hint="eastAsia" w:ascii="Times New Roman" w:hAnsi="Times New Roman" w:cs="Times New Roman" w:eastAsiaTheme="minorEastAsia"/>
                <w:color w:val="auto"/>
                <w:spacing w:val="0"/>
                <w:kern w:val="0"/>
                <w:sz w:val="21"/>
                <w:szCs w:val="21"/>
                <w:lang w:val="en-US" w:eastAsia="zh-CN"/>
              </w:rPr>
              <w:t>19</w:t>
            </w:r>
            <w:r>
              <w:rPr>
                <w:rFonts w:hint="default" w:ascii="Times New Roman" w:hAnsi="Times New Roman" w:cs="Times New Roman" w:eastAsiaTheme="minorEastAsia"/>
                <w:color w:val="auto"/>
                <w:spacing w:val="0"/>
                <w:kern w:val="0"/>
                <w:sz w:val="21"/>
                <w:szCs w:val="21"/>
                <w:lang w:val="en-US" w:eastAsia="zh-CN"/>
              </w:rPr>
              <w:t>年修正）第</w:t>
            </w:r>
            <w:r>
              <w:rPr>
                <w:rFonts w:hint="eastAsia" w:ascii="Times New Roman" w:hAnsi="Times New Roman" w:cs="Times New Roman" w:eastAsiaTheme="minorEastAsia"/>
                <w:color w:val="auto"/>
                <w:spacing w:val="0"/>
                <w:kern w:val="0"/>
                <w:sz w:val="21"/>
                <w:szCs w:val="21"/>
                <w:lang w:val="en-US" w:eastAsia="zh-CN"/>
              </w:rPr>
              <w:t>十三</w:t>
            </w:r>
            <w:r>
              <w:rPr>
                <w:rFonts w:hint="default" w:ascii="Times New Roman" w:hAnsi="Times New Roman" w:cs="Times New Roman" w:eastAsiaTheme="minorEastAsia"/>
                <w:color w:val="auto"/>
                <w:spacing w:val="0"/>
                <w:kern w:val="0"/>
                <w:sz w:val="21"/>
                <w:szCs w:val="21"/>
                <w:lang w:val="en-US" w:eastAsia="zh-CN"/>
              </w:rPr>
              <w:t>条</w:t>
            </w:r>
            <w:r>
              <w:rPr>
                <w:rFonts w:hint="eastAsia" w:ascii="Times New Roman" w:hAnsi="Times New Roman" w:cs="Times New Roman" w:eastAsiaTheme="minorEastAsia"/>
                <w:color w:val="auto"/>
                <w:spacing w:val="0"/>
                <w:kern w:val="0"/>
                <w:sz w:val="21"/>
                <w:szCs w:val="21"/>
                <w:lang w:val="en-US" w:eastAsia="zh-CN"/>
              </w:rPr>
              <w:t>、十四条、五十六条</w:t>
            </w:r>
            <w:r>
              <w:rPr>
                <w:rFonts w:hint="default" w:ascii="Times New Roman" w:hAnsi="Times New Roman" w:cs="Times New Roman" w:eastAsiaTheme="minorEastAsia"/>
                <w:color w:val="auto"/>
                <w:spacing w:val="0"/>
                <w:kern w:val="0"/>
                <w:sz w:val="21"/>
                <w:szCs w:val="21"/>
                <w:lang w:val="en-US" w:eastAsia="zh-CN"/>
              </w:rPr>
              <w: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2.《</w:t>
            </w:r>
            <w:r>
              <w:rPr>
                <w:rFonts w:hint="eastAsia" w:ascii="Times New Roman" w:hAnsi="Times New Roman" w:cs="Times New Roman" w:eastAsiaTheme="minorEastAsia"/>
                <w:color w:val="auto"/>
                <w:spacing w:val="0"/>
                <w:kern w:val="0"/>
                <w:sz w:val="21"/>
                <w:szCs w:val="21"/>
                <w:lang w:val="en-US" w:eastAsia="zh-CN"/>
              </w:rPr>
              <w:t>建筑法</w:t>
            </w:r>
            <w:r>
              <w:rPr>
                <w:rFonts w:hint="default" w:ascii="Times New Roman" w:hAnsi="Times New Roman" w:cs="Times New Roman" w:eastAsiaTheme="minorEastAsia"/>
                <w:color w:val="auto"/>
                <w:spacing w:val="0"/>
                <w:kern w:val="0"/>
                <w:sz w:val="21"/>
                <w:szCs w:val="21"/>
                <w:lang w:val="en-US" w:eastAsia="zh-CN"/>
              </w:rPr>
              <w:t>》第</w:t>
            </w:r>
            <w:r>
              <w:rPr>
                <w:rFonts w:hint="eastAsia" w:ascii="Times New Roman" w:hAnsi="Times New Roman" w:cs="Times New Roman" w:eastAsiaTheme="minorEastAsia"/>
                <w:color w:val="auto"/>
                <w:spacing w:val="0"/>
                <w:kern w:val="0"/>
                <w:sz w:val="21"/>
                <w:szCs w:val="21"/>
                <w:lang w:val="en-US" w:eastAsia="zh-CN"/>
              </w:rPr>
              <w:t>二</w:t>
            </w:r>
            <w:r>
              <w:rPr>
                <w:rFonts w:hint="default" w:ascii="Times New Roman" w:hAnsi="Times New Roman" w:cs="Times New Roman" w:eastAsiaTheme="minorEastAsia"/>
                <w:color w:val="auto"/>
                <w:spacing w:val="0"/>
                <w:kern w:val="0"/>
                <w:sz w:val="21"/>
                <w:szCs w:val="21"/>
                <w:lang w:val="en-US" w:eastAsia="zh-CN"/>
              </w:rPr>
              <w:t>条</w:t>
            </w:r>
            <w:r>
              <w:rPr>
                <w:rFonts w:hint="eastAsia" w:ascii="Times New Roman" w:hAnsi="Times New Roman" w:cs="Times New Roman" w:eastAsiaTheme="minorEastAsia"/>
                <w:color w:val="auto"/>
                <w:spacing w:val="0"/>
                <w:kern w:val="0"/>
                <w:sz w:val="21"/>
                <w:szCs w:val="21"/>
                <w:lang w:val="en-US" w:eastAsia="zh-CN"/>
              </w:rPr>
              <w: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eastAsia" w:ascii="Times New Roman" w:hAnsi="Times New Roman" w:cs="Times New Roman" w:eastAsiaTheme="minorEastAsia"/>
                <w:color w:val="auto"/>
                <w:spacing w:val="0"/>
                <w:kern w:val="0"/>
                <w:sz w:val="21"/>
                <w:szCs w:val="21"/>
                <w:lang w:val="en-US" w:eastAsia="zh-CN"/>
              </w:rPr>
              <w:t>3.《建设工程消防设计审查验收管理暂行规定》第二十六条、第二十九条</w:t>
            </w:r>
            <w:r>
              <w:rPr>
                <w:rFonts w:hint="default" w:ascii="Times New Roman" w:hAnsi="Times New Roman" w:cs="Times New Roman" w:eastAsiaTheme="minorEastAsia"/>
                <w:color w:val="auto"/>
                <w:spacing w:val="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303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eastAsia" w:ascii="Times New Roman" w:hAnsi="Times New Roman" w:cs="Times New Roman" w:eastAsiaTheme="minorEastAsia"/>
                <w:color w:val="auto"/>
                <w:spacing w:val="0"/>
                <w:kern w:val="0"/>
                <w:sz w:val="21"/>
                <w:szCs w:val="21"/>
                <w:lang w:val="en-US" w:eastAsia="zh-CN"/>
              </w:rPr>
              <w:t>2.建设工程竣工验收消防查验报告</w:t>
            </w:r>
          </w:p>
        </w:tc>
        <w:tc>
          <w:tcPr>
            <w:tcW w:w="166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eastAsia" w:ascii="Times New Roman" w:hAnsi="Times New Roman" w:cs="Times New Roman" w:eastAsiaTheme="minorEastAsia"/>
                <w:color w:val="auto"/>
                <w:spacing w:val="0"/>
                <w:kern w:val="0"/>
                <w:sz w:val="21"/>
                <w:szCs w:val="21"/>
                <w:lang w:val="en-US" w:eastAsia="zh-CN"/>
              </w:rPr>
              <w:t>1</w:t>
            </w:r>
            <w:r>
              <w:rPr>
                <w:rFonts w:hint="default" w:ascii="Times New Roman" w:hAnsi="Times New Roman" w:cs="Times New Roman" w:eastAsiaTheme="minorEastAsia"/>
                <w:color w:val="auto"/>
                <w:spacing w:val="0"/>
                <w:kern w:val="0"/>
                <w:sz w:val="21"/>
                <w:szCs w:val="21"/>
                <w:lang w:val="en-US" w:eastAsia="zh-CN"/>
              </w:rPr>
              <w:t>份</w:t>
            </w:r>
            <w:r>
              <w:rPr>
                <w:rFonts w:hint="eastAsia" w:ascii="Times New Roman" w:hAnsi="Times New Roman" w:cs="Times New Roman" w:eastAsiaTheme="minorEastAsia"/>
                <w:color w:val="auto"/>
                <w:spacing w:val="0"/>
                <w:kern w:val="0"/>
                <w:sz w:val="21"/>
                <w:szCs w:val="21"/>
                <w:lang w:val="en-US" w:eastAsia="zh-CN"/>
              </w:rPr>
              <w:t>1</w:t>
            </w:r>
            <w:r>
              <w:rPr>
                <w:rFonts w:hint="default" w:ascii="Times New Roman" w:hAnsi="Times New Roman" w:cs="Times New Roman" w:eastAsiaTheme="minorEastAsia"/>
                <w:color w:val="auto"/>
                <w:spacing w:val="0"/>
                <w:kern w:val="0"/>
                <w:sz w:val="21"/>
                <w:szCs w:val="21"/>
                <w:lang w:val="en-US" w:eastAsia="zh-CN"/>
              </w:rPr>
              <w:t>，原件</w:t>
            </w:r>
          </w:p>
        </w:tc>
        <w:tc>
          <w:tcPr>
            <w:tcW w:w="228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303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eastAsia" w:ascii="Times New Roman" w:hAnsi="Times New Roman" w:cs="Times New Roman" w:eastAsiaTheme="minorEastAsia"/>
                <w:color w:val="auto"/>
                <w:spacing w:val="0"/>
                <w:kern w:val="0"/>
                <w:sz w:val="21"/>
                <w:szCs w:val="21"/>
                <w:lang w:val="en-US" w:eastAsia="zh-CN"/>
              </w:rPr>
              <w:t>3.涉及消防的建设工程竣工图纸</w:t>
            </w:r>
          </w:p>
        </w:tc>
        <w:tc>
          <w:tcPr>
            <w:tcW w:w="166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228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303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eastAsia" w:ascii="Times New Roman" w:hAnsi="Times New Roman" w:cs="Times New Roman" w:eastAsiaTheme="minorEastAsia"/>
                <w:color w:val="auto"/>
                <w:spacing w:val="0"/>
                <w:kern w:val="0"/>
                <w:sz w:val="21"/>
                <w:szCs w:val="21"/>
                <w:lang w:val="en-US" w:eastAsia="zh-CN"/>
              </w:rPr>
              <w:t>4.消防验收不合格意见书及整改情况（如存在需提供）</w:t>
            </w:r>
          </w:p>
        </w:tc>
        <w:tc>
          <w:tcPr>
            <w:tcW w:w="166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228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303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eastAsia" w:ascii="Times New Roman" w:hAnsi="Times New Roman" w:cs="Times New Roman" w:eastAsiaTheme="minorEastAsia"/>
                <w:color w:val="auto"/>
                <w:spacing w:val="0"/>
                <w:kern w:val="0"/>
                <w:sz w:val="21"/>
                <w:szCs w:val="21"/>
                <w:lang w:val="en-US" w:eastAsia="zh-CN"/>
              </w:rPr>
              <w:t>5.建设工程消防产品使用情况说明书</w:t>
            </w:r>
          </w:p>
        </w:tc>
        <w:tc>
          <w:tcPr>
            <w:tcW w:w="166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228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303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eastAsia" w:ascii="Times New Roman" w:hAnsi="Times New Roman" w:cs="Times New Roman" w:eastAsiaTheme="minorEastAsia"/>
                <w:color w:val="auto"/>
                <w:spacing w:val="0"/>
                <w:kern w:val="0"/>
                <w:sz w:val="21"/>
                <w:szCs w:val="21"/>
                <w:lang w:val="en-US" w:eastAsia="zh-CN"/>
              </w:rPr>
              <w:t>6.消防技术服务机构消防设施检测报告</w:t>
            </w:r>
          </w:p>
        </w:tc>
        <w:tc>
          <w:tcPr>
            <w:tcW w:w="166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eastAsia" w:ascii="Times New Roman" w:hAnsi="Times New Roman" w:cs="Times New Roman" w:eastAsiaTheme="minorEastAsia"/>
                <w:color w:val="auto"/>
                <w:spacing w:val="0"/>
                <w:kern w:val="0"/>
                <w:sz w:val="21"/>
                <w:szCs w:val="21"/>
                <w:lang w:val="en-US" w:eastAsia="zh-CN"/>
              </w:rPr>
              <w:t>1份，原价</w:t>
            </w:r>
          </w:p>
        </w:tc>
        <w:tc>
          <w:tcPr>
            <w:tcW w:w="228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bl>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120" w:right="106" w:firstLine="360"/>
        <w:textAlignment w:val="auto"/>
        <w:rPr>
          <w:rFonts w:hint="default" w:ascii="Times New Roman" w:hAnsi="Times New Roman" w:eastAsia="方正仿宋_GBK" w:cs="Times New Roman"/>
          <w:spacing w:val="0"/>
          <w:w w:val="100"/>
          <w:position w:val="0"/>
          <w:sz w:val="28"/>
          <w:szCs w:val="28"/>
        </w:rPr>
      </w:pPr>
      <w:r>
        <w:rPr>
          <w:rFonts w:hint="default" w:ascii="Times New Roman" w:hAnsi="Times New Roman" w:eastAsia="方正仿宋_GBK" w:cs="Times New Roman"/>
          <w:b/>
          <w:bCs/>
          <w:spacing w:val="0"/>
          <w:w w:val="100"/>
          <w:position w:val="0"/>
          <w:sz w:val="28"/>
          <w:szCs w:val="28"/>
        </w:rPr>
        <w:t>备注：</w:t>
      </w:r>
      <w:r>
        <w:rPr>
          <w:rFonts w:hint="default" w:ascii="Times New Roman" w:hAnsi="Times New Roman" w:eastAsia="方正仿宋_GBK" w:cs="Times New Roman"/>
          <w:spacing w:val="0"/>
          <w:w w:val="100"/>
          <w:position w:val="0"/>
          <w:sz w:val="28"/>
          <w:szCs w:val="28"/>
        </w:rPr>
        <w:t>住房和城乡建设部令第 51 号第十四条规定的特殊建设工程需完成消防验收，具有下列情形之一的建设工程是特殊建设工程：</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firstLine="599" w:firstLineChars="214"/>
        <w:textAlignment w:val="auto"/>
        <w:rPr>
          <w:rFonts w:hint="default" w:ascii="Times New Roman" w:hAnsi="Times New Roman" w:eastAsia="方正仿宋_GBK" w:cs="Times New Roman"/>
          <w:spacing w:val="0"/>
          <w:w w:val="100"/>
          <w:position w:val="0"/>
          <w:sz w:val="28"/>
          <w:szCs w:val="28"/>
        </w:rPr>
      </w:pPr>
      <w:r>
        <w:rPr>
          <w:rFonts w:hint="default" w:ascii="Times New Roman" w:hAnsi="Times New Roman" w:eastAsia="方正仿宋_GBK" w:cs="Times New Roman"/>
          <w:spacing w:val="0"/>
          <w:w w:val="100"/>
          <w:position w:val="0"/>
          <w:sz w:val="28"/>
          <w:szCs w:val="28"/>
        </w:rPr>
        <w:t>（1）总建筑面积大于二万平方米的体育场馆、会堂，公共展览馆、博物馆的展示厅；</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firstLine="599" w:firstLineChars="214"/>
        <w:textAlignment w:val="auto"/>
        <w:rPr>
          <w:rFonts w:hint="default" w:ascii="Times New Roman" w:hAnsi="Times New Roman" w:eastAsia="方正仿宋_GBK" w:cs="Times New Roman"/>
          <w:spacing w:val="0"/>
          <w:w w:val="100"/>
          <w:position w:val="0"/>
          <w:sz w:val="28"/>
          <w:szCs w:val="28"/>
        </w:rPr>
      </w:pPr>
      <w:r>
        <w:rPr>
          <w:rFonts w:hint="default" w:ascii="Times New Roman" w:hAnsi="Times New Roman" w:eastAsia="方正仿宋_GBK" w:cs="Times New Roman"/>
          <w:spacing w:val="0"/>
          <w:w w:val="100"/>
          <w:position w:val="0"/>
          <w:sz w:val="28"/>
          <w:szCs w:val="28"/>
        </w:rPr>
        <w:t>（2）总建筑面积大于一万五千平方米的民用机场航站楼、客运车站候车室、客运码头候船厅；</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firstLine="599" w:firstLineChars="214"/>
        <w:textAlignment w:val="auto"/>
        <w:rPr>
          <w:rFonts w:hint="default" w:ascii="Times New Roman" w:hAnsi="Times New Roman" w:eastAsia="方正仿宋_GBK" w:cs="Times New Roman"/>
          <w:spacing w:val="0"/>
          <w:w w:val="100"/>
          <w:position w:val="0"/>
          <w:sz w:val="28"/>
          <w:szCs w:val="28"/>
        </w:rPr>
      </w:pPr>
      <w:r>
        <w:rPr>
          <w:rFonts w:hint="default" w:ascii="Times New Roman" w:hAnsi="Times New Roman" w:eastAsia="方正仿宋_GBK" w:cs="Times New Roman"/>
          <w:spacing w:val="0"/>
          <w:w w:val="100"/>
          <w:position w:val="0"/>
          <w:sz w:val="28"/>
          <w:szCs w:val="28"/>
        </w:rPr>
        <w:t>（3）总建筑面积大于一万平方米的宾馆、饭店、商场、市场；</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firstLine="599" w:firstLineChars="214"/>
        <w:textAlignment w:val="auto"/>
        <w:rPr>
          <w:rFonts w:hint="default" w:ascii="Times New Roman" w:hAnsi="Times New Roman" w:eastAsia="方正仿宋_GBK" w:cs="Times New Roman"/>
          <w:spacing w:val="0"/>
          <w:w w:val="100"/>
          <w:position w:val="0"/>
          <w:sz w:val="28"/>
          <w:szCs w:val="28"/>
        </w:rPr>
      </w:pPr>
      <w:r>
        <w:rPr>
          <w:rFonts w:hint="default" w:ascii="Times New Roman" w:hAnsi="Times New Roman" w:eastAsia="方正仿宋_GBK" w:cs="Times New Roman"/>
          <w:spacing w:val="0"/>
          <w:w w:val="100"/>
          <w:position w:val="0"/>
          <w:sz w:val="28"/>
          <w:szCs w:val="28"/>
        </w:rPr>
        <w:t>（4）总建筑面积大于二千五百平方米的影剧院，公共图书馆的阅览室，营业性室内健身、休闲场馆，医院的门诊楼，大学的教学楼、图书馆、食堂，劳动密集型企业的生产加工车间，寺庙、教堂；</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right="192" w:firstLine="599" w:firstLineChars="214"/>
        <w:jc w:val="both"/>
        <w:textAlignment w:val="auto"/>
        <w:rPr>
          <w:rFonts w:hint="default" w:ascii="Times New Roman" w:hAnsi="Times New Roman" w:eastAsia="方正仿宋_GBK" w:cs="Times New Roman"/>
          <w:spacing w:val="0"/>
          <w:w w:val="100"/>
          <w:position w:val="0"/>
          <w:sz w:val="28"/>
          <w:szCs w:val="28"/>
        </w:rPr>
      </w:pPr>
      <w:r>
        <w:rPr>
          <w:rFonts w:hint="default" w:ascii="Times New Roman" w:hAnsi="Times New Roman" w:eastAsia="方正仿宋_GBK" w:cs="Times New Roman"/>
          <w:spacing w:val="0"/>
          <w:w w:val="100"/>
          <w:position w:val="0"/>
          <w:sz w:val="28"/>
          <w:szCs w:val="28"/>
        </w:rPr>
        <w:t>（5）总建筑面积大于一千平方米的托儿所、幼儿园的儿童用房，儿童游乐厅等室内儿童活动场所，养老院、福利院，医院、疗养院的病房楼，中小学校的教学楼、图书馆、食堂，学校的集体宿舍，劳动密集型企业的员工集体宿舍；</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right="102" w:firstLine="599" w:firstLineChars="214"/>
        <w:textAlignment w:val="auto"/>
        <w:rPr>
          <w:rFonts w:hint="default" w:ascii="Times New Roman" w:hAnsi="Times New Roman" w:eastAsia="方正仿宋_GBK" w:cs="Times New Roman"/>
          <w:spacing w:val="0"/>
          <w:w w:val="100"/>
          <w:position w:val="0"/>
          <w:sz w:val="28"/>
          <w:szCs w:val="28"/>
        </w:rPr>
      </w:pPr>
      <w:r>
        <w:rPr>
          <w:rFonts w:hint="default" w:ascii="Times New Roman" w:hAnsi="Times New Roman" w:eastAsia="方正仿宋_GBK" w:cs="Times New Roman"/>
          <w:spacing w:val="0"/>
          <w:w w:val="100"/>
          <w:position w:val="0"/>
          <w:sz w:val="28"/>
          <w:szCs w:val="28"/>
        </w:rPr>
        <w:t>（6）总建筑面积大于五百平方米的歌舞厅、录像厅、放映厅、卡拉ＯＫ厅、夜总会、游艺厅、桑拿浴室、网吧、酒吧，具有娱乐功能的餐馆、茶馆、咖啡厅；</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firstLine="599" w:firstLineChars="214"/>
        <w:textAlignment w:val="auto"/>
        <w:rPr>
          <w:rFonts w:hint="default" w:ascii="Times New Roman" w:hAnsi="Times New Roman" w:eastAsia="方正仿宋_GBK" w:cs="Times New Roman"/>
          <w:spacing w:val="0"/>
          <w:w w:val="100"/>
          <w:position w:val="0"/>
          <w:sz w:val="28"/>
          <w:szCs w:val="28"/>
        </w:rPr>
      </w:pPr>
      <w:r>
        <w:rPr>
          <w:rFonts w:hint="default" w:ascii="Times New Roman" w:hAnsi="Times New Roman" w:eastAsia="方正仿宋_GBK" w:cs="Times New Roman"/>
          <w:spacing w:val="0"/>
          <w:w w:val="100"/>
          <w:position w:val="0"/>
          <w:sz w:val="28"/>
          <w:szCs w:val="28"/>
        </w:rPr>
        <w:t>（7）国家工程建设消防技术标准规定的一类高层住宅建筑；</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firstLine="599" w:firstLineChars="214"/>
        <w:textAlignment w:val="auto"/>
        <w:rPr>
          <w:rFonts w:hint="default" w:ascii="Times New Roman" w:hAnsi="Times New Roman" w:eastAsia="方正仿宋_GBK" w:cs="Times New Roman"/>
          <w:spacing w:val="0"/>
          <w:w w:val="100"/>
          <w:position w:val="0"/>
          <w:sz w:val="28"/>
          <w:szCs w:val="28"/>
        </w:rPr>
      </w:pPr>
      <w:r>
        <w:rPr>
          <w:rFonts w:hint="default" w:ascii="Times New Roman" w:hAnsi="Times New Roman" w:eastAsia="方正仿宋_GBK" w:cs="Times New Roman"/>
          <w:spacing w:val="0"/>
          <w:w w:val="100"/>
          <w:position w:val="0"/>
          <w:sz w:val="28"/>
          <w:szCs w:val="28"/>
        </w:rPr>
        <w:t>（8）城市轨道交通、隧道工程，大型发电、变配电工程；</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right="192" w:firstLine="599" w:firstLineChars="214"/>
        <w:textAlignment w:val="auto"/>
        <w:rPr>
          <w:rFonts w:hint="default" w:ascii="Times New Roman" w:hAnsi="Times New Roman" w:eastAsia="方正仿宋_GBK" w:cs="Times New Roman"/>
          <w:spacing w:val="0"/>
          <w:w w:val="100"/>
          <w:position w:val="0"/>
          <w:sz w:val="28"/>
          <w:szCs w:val="28"/>
        </w:rPr>
      </w:pPr>
      <w:r>
        <w:rPr>
          <w:rFonts w:hint="default" w:ascii="Times New Roman" w:hAnsi="Times New Roman" w:eastAsia="方正仿宋_GBK" w:cs="Times New Roman"/>
          <w:spacing w:val="0"/>
          <w:w w:val="100"/>
          <w:position w:val="0"/>
          <w:sz w:val="28"/>
          <w:szCs w:val="28"/>
        </w:rPr>
        <w:t>（9）生产、储存、装卸易燃易爆危险物品的工厂、仓库和专用车站、码头，易燃易爆气体和液体的充装站、供应站、调压站；</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firstLine="599" w:firstLineChars="214"/>
        <w:textAlignment w:val="auto"/>
        <w:rPr>
          <w:rFonts w:hint="default" w:ascii="Times New Roman" w:hAnsi="Times New Roman" w:eastAsia="方正仿宋_GBK" w:cs="Times New Roman"/>
          <w:spacing w:val="0"/>
          <w:w w:val="100"/>
          <w:position w:val="0"/>
          <w:sz w:val="28"/>
          <w:szCs w:val="28"/>
        </w:rPr>
      </w:pPr>
      <w:r>
        <w:rPr>
          <w:rFonts w:hint="default" w:ascii="Times New Roman" w:hAnsi="Times New Roman" w:eastAsia="方正仿宋_GBK" w:cs="Times New Roman"/>
          <w:spacing w:val="0"/>
          <w:w w:val="100"/>
          <w:position w:val="0"/>
          <w:sz w:val="28"/>
          <w:szCs w:val="28"/>
        </w:rPr>
        <w:t>（10）国家机关办公楼、电力调度楼、电信楼、邮政楼、防灾指挥调度楼、广播电视楼、档案楼；</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firstLine="599" w:firstLineChars="214"/>
        <w:textAlignment w:val="auto"/>
        <w:rPr>
          <w:rFonts w:hint="default" w:ascii="Times New Roman" w:hAnsi="Times New Roman" w:eastAsia="方正仿宋_GBK" w:cs="Times New Roman"/>
          <w:spacing w:val="0"/>
          <w:w w:val="100"/>
          <w:position w:val="0"/>
          <w:sz w:val="28"/>
          <w:szCs w:val="28"/>
        </w:rPr>
      </w:pPr>
      <w:r>
        <w:rPr>
          <w:rFonts w:hint="default" w:ascii="Times New Roman" w:hAnsi="Times New Roman" w:eastAsia="方正仿宋_GBK" w:cs="Times New Roman"/>
          <w:spacing w:val="0"/>
          <w:w w:val="100"/>
          <w:position w:val="0"/>
          <w:sz w:val="28"/>
          <w:szCs w:val="28"/>
        </w:rPr>
        <w:t>（11）设有本条第一项至第六项所列情形的建设工程；</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firstLine="599" w:firstLineChars="214"/>
        <w:textAlignment w:val="auto"/>
        <w:rPr>
          <w:rFonts w:hint="default" w:ascii="Times New Roman" w:hAnsi="Times New Roman" w:eastAsia="方正仿宋_GBK" w:cs="Times New Roman"/>
          <w:spacing w:val="0"/>
          <w:w w:val="100"/>
          <w:position w:val="0"/>
          <w:sz w:val="28"/>
          <w:szCs w:val="28"/>
        </w:rPr>
      </w:pPr>
      <w:r>
        <w:rPr>
          <w:rFonts w:hint="default" w:ascii="Times New Roman" w:hAnsi="Times New Roman" w:eastAsia="方正仿宋_GBK" w:cs="Times New Roman"/>
          <w:spacing w:val="0"/>
          <w:w w:val="100"/>
          <w:position w:val="0"/>
          <w:sz w:val="28"/>
          <w:szCs w:val="28"/>
        </w:rPr>
        <w:t>（12）本条第十项、第十一项规定以外的单体建筑面积大于四万平方米或者建筑高度超过五十米的公共建筑。</w:t>
      </w:r>
    </w:p>
    <w:p>
      <w:pPr>
        <w:pStyle w:val="3"/>
        <w:keepNext w:val="0"/>
        <w:keepLines w:val="0"/>
        <w:pageBreakBefore w:val="0"/>
        <w:widowControl w:val="0"/>
        <w:numPr>
          <w:ilvl w:val="0"/>
          <w:numId w:val="0"/>
        </w:numPr>
        <w:tabs>
          <w:tab w:val="left" w:pos="857"/>
        </w:tabs>
        <w:kinsoku w:val="0"/>
        <w:wordWrap/>
        <w:overflowPunct w:val="0"/>
        <w:topLinePunct w:val="0"/>
        <w:autoSpaceDE w:val="0"/>
        <w:autoSpaceDN w:val="0"/>
        <w:bidi w:val="0"/>
        <w:adjustRightInd w:val="0"/>
        <w:snapToGrid/>
        <w:spacing w:before="37" w:beforeLines="0" w:after="34" w:afterLines="0"/>
        <w:ind w:left="856" w:leftChars="0"/>
        <w:textAlignment w:val="auto"/>
        <w:rPr>
          <w:rFonts w:hint="eastAsia" w:ascii="方正仿宋_GBK" w:hAnsi="方正仿宋_GBK" w:eastAsia="方正仿宋_GBK" w:cs="方正仿宋_GBK"/>
          <w:spacing w:val="0"/>
          <w:w w:val="100"/>
          <w:position w:val="0"/>
          <w:sz w:val="32"/>
          <w:szCs w:val="32"/>
        </w:rPr>
      </w:pPr>
      <w:r>
        <w:rPr>
          <w:rFonts w:hint="eastAsia" w:ascii="方正仿宋_GBK" w:hAnsi="方正仿宋_GBK" w:eastAsia="方正仿宋_GBK" w:cs="方正仿宋_GBK"/>
          <w:spacing w:val="0"/>
          <w:w w:val="100"/>
          <w:position w:val="0"/>
          <w:sz w:val="32"/>
          <w:szCs w:val="32"/>
        </w:rPr>
        <w:t>其他建设工程消防验收备案与抽查所需材料</w:t>
      </w:r>
    </w:p>
    <w:tbl>
      <w:tblPr>
        <w:tblStyle w:val="9"/>
        <w:tblW w:w="8835"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75"/>
        <w:gridCol w:w="3000"/>
        <w:gridCol w:w="166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rPr>
            </w:pPr>
            <w:r>
              <w:rPr>
                <w:rFonts w:hint="eastAsia" w:asciiTheme="majorEastAsia" w:hAnsiTheme="majorEastAsia" w:eastAsiaTheme="majorEastAsia" w:cstheme="majorEastAsia"/>
                <w:b/>
                <w:bCs/>
                <w:color w:val="auto"/>
                <w:spacing w:val="0"/>
                <w:kern w:val="0"/>
                <w:sz w:val="21"/>
                <w:szCs w:val="21"/>
              </w:rPr>
              <w:t>验收事项</w:t>
            </w:r>
          </w:p>
        </w:tc>
        <w:tc>
          <w:tcPr>
            <w:tcW w:w="1275"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rPr>
            </w:pPr>
            <w:r>
              <w:rPr>
                <w:rFonts w:hint="eastAsia" w:asciiTheme="majorEastAsia" w:hAnsiTheme="majorEastAsia" w:eastAsiaTheme="majorEastAsia" w:cstheme="majorEastAsia"/>
                <w:b/>
                <w:bCs/>
                <w:color w:val="auto"/>
                <w:spacing w:val="0"/>
                <w:kern w:val="0"/>
                <w:sz w:val="21"/>
                <w:szCs w:val="21"/>
              </w:rPr>
              <w:t>受理对象</w:t>
            </w:r>
          </w:p>
        </w:tc>
        <w:tc>
          <w:tcPr>
            <w:tcW w:w="3000"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rPr>
            </w:pPr>
            <w:r>
              <w:rPr>
                <w:rFonts w:hint="eastAsia" w:asciiTheme="majorEastAsia" w:hAnsiTheme="majorEastAsia" w:eastAsiaTheme="majorEastAsia" w:cstheme="majorEastAsia"/>
                <w:b/>
                <w:bCs/>
                <w:color w:val="auto"/>
                <w:spacing w:val="0"/>
                <w:kern w:val="0"/>
                <w:sz w:val="21"/>
                <w:szCs w:val="21"/>
              </w:rPr>
              <w:t>材料清单</w:t>
            </w:r>
          </w:p>
        </w:tc>
        <w:tc>
          <w:tcPr>
            <w:tcW w:w="1665"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rPr>
            </w:pPr>
            <w:r>
              <w:rPr>
                <w:rFonts w:hint="eastAsia" w:asciiTheme="majorEastAsia" w:hAnsiTheme="majorEastAsia" w:eastAsiaTheme="majorEastAsia" w:cstheme="majorEastAsia"/>
                <w:b/>
                <w:bCs/>
                <w:color w:val="auto"/>
                <w:spacing w:val="0"/>
                <w:kern w:val="0"/>
                <w:sz w:val="21"/>
                <w:szCs w:val="21"/>
              </w:rPr>
              <w:t>要求</w:t>
            </w:r>
          </w:p>
        </w:tc>
        <w:tc>
          <w:tcPr>
            <w:tcW w:w="2205"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rPr>
            </w:pPr>
            <w:r>
              <w:rPr>
                <w:rFonts w:hint="eastAsia" w:asciiTheme="majorEastAsia" w:hAnsiTheme="majorEastAsia" w:eastAsiaTheme="majorEastAsia" w:cstheme="majorEastAsia"/>
                <w:b/>
                <w:bCs/>
                <w:color w:val="auto"/>
                <w:spacing w:val="0"/>
                <w:kern w:val="0"/>
                <w:sz w:val="21"/>
                <w:szCs w:val="21"/>
              </w:rPr>
              <w:t>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90" w:type="dxa"/>
            <w:vMerge w:val="restart"/>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color w:val="auto"/>
                <w:spacing w:val="0"/>
                <w:kern w:val="0"/>
                <w:sz w:val="21"/>
                <w:szCs w:val="21"/>
              </w:rPr>
            </w:pPr>
            <w:r>
              <w:rPr>
                <w:rFonts w:hint="eastAsia" w:asciiTheme="majorEastAsia" w:hAnsiTheme="majorEastAsia" w:eastAsiaTheme="majorEastAsia" w:cstheme="majorEastAsia"/>
                <w:color w:val="auto"/>
                <w:spacing w:val="0"/>
                <w:kern w:val="0"/>
                <w:sz w:val="21"/>
                <w:szCs w:val="21"/>
              </w:rPr>
              <w:t>建设工程消防验收及备案</w:t>
            </w:r>
          </w:p>
        </w:tc>
        <w:tc>
          <w:tcPr>
            <w:tcW w:w="1275" w:type="dxa"/>
            <w:vMerge w:val="restart"/>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color w:val="auto"/>
                <w:spacing w:val="0"/>
                <w:kern w:val="0"/>
                <w:sz w:val="21"/>
                <w:szCs w:val="21"/>
              </w:rPr>
            </w:pPr>
            <w:r>
              <w:rPr>
                <w:rFonts w:hint="eastAsia" w:asciiTheme="majorEastAsia" w:hAnsiTheme="majorEastAsia" w:eastAsiaTheme="majorEastAsia" w:cstheme="majorEastAsia"/>
                <w:color w:val="auto"/>
                <w:spacing w:val="0"/>
                <w:kern w:val="0"/>
                <w:sz w:val="21"/>
                <w:szCs w:val="21"/>
              </w:rPr>
              <w:t>由住房和城乡建设主管部门核发施工许可证的房屋市政工程的项目建设单位</w:t>
            </w:r>
          </w:p>
        </w:tc>
        <w:tc>
          <w:tcPr>
            <w:tcW w:w="3000"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Theme="majorEastAsia" w:hAnsiTheme="majorEastAsia" w:eastAsiaTheme="majorEastAsia" w:cstheme="majorEastAsia"/>
                <w:color w:val="auto"/>
                <w:spacing w:val="0"/>
                <w:kern w:val="0"/>
                <w:sz w:val="21"/>
                <w:szCs w:val="21"/>
              </w:rPr>
            </w:pPr>
            <w:r>
              <w:rPr>
                <w:rFonts w:hint="eastAsia" w:asciiTheme="majorEastAsia" w:hAnsiTheme="majorEastAsia" w:eastAsiaTheme="majorEastAsia" w:cstheme="majorEastAsia"/>
                <w:color w:val="auto"/>
                <w:spacing w:val="0"/>
                <w:kern w:val="0"/>
                <w:sz w:val="21"/>
                <w:szCs w:val="21"/>
                <w:lang w:val="en-US" w:eastAsia="zh-CN"/>
              </w:rPr>
              <w:t>1.建设工程消防验收备案表</w:t>
            </w:r>
          </w:p>
        </w:tc>
        <w:tc>
          <w:tcPr>
            <w:tcW w:w="1665"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color w:val="auto"/>
                <w:spacing w:val="0"/>
                <w:kern w:val="0"/>
                <w:sz w:val="21"/>
                <w:szCs w:val="21"/>
              </w:rPr>
            </w:pPr>
            <w:r>
              <w:rPr>
                <w:rFonts w:hint="eastAsia" w:asciiTheme="majorEastAsia" w:hAnsiTheme="majorEastAsia" w:eastAsiaTheme="majorEastAsia" w:cstheme="majorEastAsia"/>
                <w:color w:val="auto"/>
                <w:spacing w:val="0"/>
                <w:kern w:val="0"/>
                <w:sz w:val="21"/>
                <w:szCs w:val="21"/>
                <w:lang w:val="en-US" w:eastAsia="zh-CN"/>
              </w:rPr>
              <w:t>1份，原件</w:t>
            </w:r>
          </w:p>
        </w:tc>
        <w:tc>
          <w:tcPr>
            <w:tcW w:w="2205" w:type="dxa"/>
            <w:vMerge w:val="restart"/>
            <w:vAlign w:val="center"/>
          </w:tcPr>
          <w:p>
            <w:pPr>
              <w:keepNext w:val="0"/>
              <w:keepLines w:val="0"/>
              <w:suppressLineNumbers w:val="0"/>
              <w:spacing w:before="0" w:beforeAutospacing="0" w:after="0" w:afterAutospacing="0" w:line="240" w:lineRule="auto"/>
              <w:ind w:left="0" w:right="0"/>
              <w:jc w:val="both"/>
              <w:rPr>
                <w:rFonts w:hint="eastAsia" w:asciiTheme="majorEastAsia" w:hAnsiTheme="majorEastAsia" w:eastAsiaTheme="majorEastAsia" w:cstheme="majorEastAsia"/>
                <w:color w:val="auto"/>
                <w:spacing w:val="0"/>
                <w:kern w:val="0"/>
                <w:sz w:val="21"/>
                <w:szCs w:val="21"/>
                <w:shd w:val="clear" w:color="auto" w:fill="FFFFFF"/>
                <w:lang w:eastAsia="zh-CN"/>
              </w:rPr>
            </w:pPr>
            <w:r>
              <w:rPr>
                <w:rFonts w:hint="eastAsia" w:asciiTheme="majorEastAsia" w:hAnsiTheme="majorEastAsia" w:eastAsiaTheme="majorEastAsia" w:cstheme="majorEastAsia"/>
                <w:color w:val="auto"/>
                <w:spacing w:val="0"/>
                <w:kern w:val="0"/>
                <w:sz w:val="21"/>
                <w:szCs w:val="21"/>
                <w:shd w:val="clear" w:color="auto" w:fill="FFFFFF"/>
              </w:rPr>
              <w:t>1</w:t>
            </w:r>
            <w:r>
              <w:rPr>
                <w:rFonts w:hint="eastAsia" w:asciiTheme="majorEastAsia" w:hAnsiTheme="majorEastAsia" w:eastAsiaTheme="majorEastAsia" w:cstheme="majorEastAsia"/>
                <w:color w:val="auto"/>
                <w:spacing w:val="0"/>
                <w:kern w:val="0"/>
                <w:sz w:val="21"/>
                <w:szCs w:val="21"/>
                <w:shd w:val="clear" w:color="auto" w:fill="FFFFFF"/>
                <w:lang w:eastAsia="zh-CN"/>
              </w:rPr>
              <w:t>.</w:t>
            </w:r>
            <w:r>
              <w:rPr>
                <w:rFonts w:hint="eastAsia" w:asciiTheme="majorEastAsia" w:hAnsiTheme="majorEastAsia" w:eastAsiaTheme="majorEastAsia" w:cstheme="majorEastAsia"/>
                <w:color w:val="auto"/>
                <w:spacing w:val="0"/>
                <w:kern w:val="0"/>
                <w:sz w:val="21"/>
                <w:szCs w:val="21"/>
                <w:shd w:val="clear" w:color="auto" w:fill="FFFFFF"/>
              </w:rPr>
              <w:t>《中华人民共和国消防法》（2019年修订）第十一</w:t>
            </w:r>
            <w:r>
              <w:rPr>
                <w:rFonts w:hint="eastAsia" w:asciiTheme="majorEastAsia" w:hAnsiTheme="majorEastAsia" w:eastAsiaTheme="majorEastAsia" w:cstheme="majorEastAsia"/>
                <w:color w:val="auto"/>
                <w:spacing w:val="0"/>
                <w:kern w:val="0"/>
                <w:sz w:val="21"/>
                <w:szCs w:val="21"/>
                <w:shd w:val="clear" w:color="auto" w:fill="FFFFFF"/>
                <w:lang w:eastAsia="zh-CN"/>
              </w:rPr>
              <w:t>、</w:t>
            </w:r>
            <w:r>
              <w:rPr>
                <w:rFonts w:hint="eastAsia" w:asciiTheme="majorEastAsia" w:hAnsiTheme="majorEastAsia" w:eastAsiaTheme="majorEastAsia" w:cstheme="majorEastAsia"/>
                <w:color w:val="auto"/>
                <w:spacing w:val="0"/>
                <w:kern w:val="0"/>
                <w:sz w:val="21"/>
                <w:szCs w:val="21"/>
                <w:shd w:val="clear" w:color="auto" w:fill="FFFFFF"/>
              </w:rPr>
              <w:t>十二</w:t>
            </w:r>
            <w:r>
              <w:rPr>
                <w:rFonts w:hint="eastAsia" w:asciiTheme="majorEastAsia" w:hAnsiTheme="majorEastAsia" w:eastAsiaTheme="majorEastAsia" w:cstheme="majorEastAsia"/>
                <w:color w:val="auto"/>
                <w:spacing w:val="0"/>
                <w:kern w:val="0"/>
                <w:sz w:val="21"/>
                <w:szCs w:val="21"/>
                <w:shd w:val="clear" w:color="auto" w:fill="FFFFFF"/>
                <w:lang w:eastAsia="zh-CN"/>
              </w:rPr>
              <w:t>、</w:t>
            </w:r>
            <w:r>
              <w:rPr>
                <w:rFonts w:hint="eastAsia" w:asciiTheme="majorEastAsia" w:hAnsiTheme="majorEastAsia" w:eastAsiaTheme="majorEastAsia" w:cstheme="majorEastAsia"/>
                <w:color w:val="auto"/>
                <w:spacing w:val="0"/>
                <w:kern w:val="0"/>
                <w:sz w:val="21"/>
                <w:szCs w:val="21"/>
                <w:shd w:val="clear" w:color="auto" w:fill="FFFFFF"/>
              </w:rPr>
              <w:t>十三</w:t>
            </w:r>
            <w:r>
              <w:rPr>
                <w:rFonts w:hint="eastAsia" w:asciiTheme="majorEastAsia" w:hAnsiTheme="majorEastAsia" w:eastAsiaTheme="majorEastAsia" w:cstheme="majorEastAsia"/>
                <w:color w:val="auto"/>
                <w:spacing w:val="0"/>
                <w:kern w:val="0"/>
                <w:sz w:val="21"/>
                <w:szCs w:val="21"/>
                <w:shd w:val="clear" w:color="auto" w:fill="FFFFFF"/>
                <w:lang w:eastAsia="zh-CN"/>
              </w:rPr>
              <w:t>、</w:t>
            </w:r>
            <w:r>
              <w:rPr>
                <w:rFonts w:hint="eastAsia" w:asciiTheme="majorEastAsia" w:hAnsiTheme="majorEastAsia" w:eastAsiaTheme="majorEastAsia" w:cstheme="majorEastAsia"/>
                <w:color w:val="auto"/>
                <w:spacing w:val="0"/>
                <w:kern w:val="0"/>
                <w:sz w:val="21"/>
                <w:szCs w:val="21"/>
                <w:shd w:val="clear" w:color="auto" w:fill="FFFFFF"/>
              </w:rPr>
              <w:t>十四条</w:t>
            </w:r>
            <w:r>
              <w:rPr>
                <w:rFonts w:hint="eastAsia" w:asciiTheme="majorEastAsia" w:hAnsiTheme="majorEastAsia" w:eastAsiaTheme="majorEastAsia" w:cstheme="majorEastAsia"/>
                <w:color w:val="auto"/>
                <w:spacing w:val="0"/>
                <w:kern w:val="0"/>
                <w:sz w:val="21"/>
                <w:szCs w:val="21"/>
                <w:shd w:val="clear" w:color="auto" w:fill="FFFFFF"/>
                <w:lang w:eastAsia="zh-CN"/>
              </w:rPr>
              <w:t>、</w:t>
            </w:r>
            <w:r>
              <w:rPr>
                <w:rFonts w:hint="eastAsia" w:asciiTheme="majorEastAsia" w:hAnsiTheme="majorEastAsia" w:eastAsiaTheme="majorEastAsia" w:cstheme="majorEastAsia"/>
                <w:color w:val="auto"/>
                <w:spacing w:val="0"/>
                <w:kern w:val="0"/>
                <w:sz w:val="21"/>
                <w:szCs w:val="21"/>
                <w:shd w:val="clear" w:color="auto" w:fill="FFFFFF"/>
              </w:rPr>
              <w:t>五十六</w:t>
            </w:r>
            <w:r>
              <w:rPr>
                <w:rFonts w:hint="eastAsia" w:asciiTheme="majorEastAsia" w:hAnsiTheme="majorEastAsia" w:eastAsiaTheme="majorEastAsia" w:cstheme="majorEastAsia"/>
                <w:color w:val="auto"/>
                <w:spacing w:val="0"/>
                <w:kern w:val="0"/>
                <w:sz w:val="21"/>
                <w:szCs w:val="21"/>
                <w:shd w:val="clear" w:color="auto" w:fill="FFFFFF"/>
                <w:lang w:eastAsia="zh-CN"/>
              </w:rPr>
              <w:t>、</w:t>
            </w:r>
            <w:r>
              <w:rPr>
                <w:rFonts w:hint="eastAsia" w:asciiTheme="majorEastAsia" w:hAnsiTheme="majorEastAsia" w:eastAsiaTheme="majorEastAsia" w:cstheme="majorEastAsia"/>
                <w:color w:val="auto"/>
                <w:spacing w:val="0"/>
                <w:kern w:val="0"/>
                <w:sz w:val="21"/>
                <w:szCs w:val="21"/>
                <w:shd w:val="clear" w:color="auto" w:fill="FFFFFF"/>
              </w:rPr>
              <w:t>五十七条</w:t>
            </w:r>
            <w:r>
              <w:rPr>
                <w:rFonts w:hint="eastAsia" w:asciiTheme="majorEastAsia" w:hAnsiTheme="majorEastAsia" w:eastAsiaTheme="majorEastAsia" w:cstheme="majorEastAsia"/>
                <w:color w:val="auto"/>
                <w:spacing w:val="0"/>
                <w:kern w:val="0"/>
                <w:sz w:val="21"/>
                <w:szCs w:val="21"/>
                <w:shd w:val="clear" w:color="auto" w:fill="FFFFFF"/>
                <w:lang w:eastAsia="zh-CN"/>
              </w:rPr>
              <w:t>。</w:t>
            </w:r>
          </w:p>
          <w:p>
            <w:pPr>
              <w:keepNext w:val="0"/>
              <w:keepLines w:val="0"/>
              <w:suppressLineNumbers w:val="0"/>
              <w:spacing w:before="0" w:beforeAutospacing="0" w:after="0" w:afterAutospacing="0" w:line="240" w:lineRule="auto"/>
              <w:ind w:left="0" w:right="0"/>
              <w:jc w:val="both"/>
              <w:rPr>
                <w:rFonts w:hint="eastAsia" w:asciiTheme="majorEastAsia" w:hAnsiTheme="majorEastAsia" w:eastAsiaTheme="majorEastAsia" w:cstheme="majorEastAsia"/>
                <w:color w:val="auto"/>
                <w:spacing w:val="0"/>
                <w:kern w:val="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9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color w:val="auto"/>
                <w:spacing w:val="0"/>
                <w:kern w:val="0"/>
                <w:sz w:val="21"/>
                <w:szCs w:val="21"/>
              </w:rPr>
            </w:pPr>
          </w:p>
        </w:tc>
        <w:tc>
          <w:tcPr>
            <w:tcW w:w="1275"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color w:val="auto"/>
                <w:spacing w:val="0"/>
                <w:kern w:val="0"/>
                <w:sz w:val="21"/>
                <w:szCs w:val="21"/>
              </w:rPr>
            </w:pPr>
          </w:p>
        </w:tc>
        <w:tc>
          <w:tcPr>
            <w:tcW w:w="3000"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Theme="majorEastAsia" w:hAnsiTheme="majorEastAsia" w:eastAsiaTheme="majorEastAsia" w:cstheme="majorEastAsia"/>
                <w:color w:val="auto"/>
                <w:spacing w:val="0"/>
                <w:kern w:val="0"/>
                <w:sz w:val="21"/>
                <w:szCs w:val="21"/>
                <w:shd w:val="clear" w:color="auto" w:fill="FFFFFF"/>
                <w:lang w:val="en-US" w:eastAsia="zh-CN"/>
              </w:rPr>
            </w:pPr>
            <w:r>
              <w:rPr>
                <w:rFonts w:hint="eastAsia" w:asciiTheme="majorEastAsia" w:hAnsiTheme="majorEastAsia" w:eastAsiaTheme="majorEastAsia" w:cstheme="majorEastAsia"/>
                <w:color w:val="auto"/>
                <w:spacing w:val="0"/>
                <w:kern w:val="0"/>
                <w:sz w:val="21"/>
                <w:szCs w:val="21"/>
                <w:lang w:val="en-US" w:eastAsia="zh-CN"/>
              </w:rPr>
              <w:t>2.</w:t>
            </w:r>
            <w:r>
              <w:rPr>
                <w:rFonts w:hint="eastAsia" w:asciiTheme="majorEastAsia" w:hAnsiTheme="majorEastAsia" w:eastAsiaTheme="majorEastAsia" w:cstheme="majorEastAsia"/>
                <w:color w:val="auto"/>
                <w:spacing w:val="0"/>
                <w:kern w:val="0"/>
                <w:sz w:val="21"/>
                <w:szCs w:val="21"/>
              </w:rPr>
              <w:t>工程竣工验收报告</w:t>
            </w:r>
          </w:p>
        </w:tc>
        <w:tc>
          <w:tcPr>
            <w:tcW w:w="1665"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color w:val="auto"/>
                <w:spacing w:val="0"/>
                <w:kern w:val="0"/>
                <w:sz w:val="21"/>
                <w:szCs w:val="21"/>
                <w:lang w:val="en-US" w:eastAsia="zh-CN"/>
              </w:rPr>
            </w:pPr>
            <w:r>
              <w:rPr>
                <w:rFonts w:hint="eastAsia" w:asciiTheme="majorEastAsia" w:hAnsiTheme="majorEastAsia" w:eastAsiaTheme="majorEastAsia" w:cstheme="majorEastAsia"/>
                <w:color w:val="auto"/>
                <w:spacing w:val="0"/>
                <w:kern w:val="0"/>
                <w:sz w:val="21"/>
                <w:szCs w:val="21"/>
                <w:lang w:val="en-US" w:eastAsia="zh-CN"/>
              </w:rPr>
              <w:t>1份，原件</w:t>
            </w:r>
          </w:p>
        </w:tc>
        <w:tc>
          <w:tcPr>
            <w:tcW w:w="2205"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color w:val="auto"/>
                <w:spacing w:val="0"/>
                <w:kern w:val="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9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color w:val="auto"/>
                <w:spacing w:val="0"/>
                <w:kern w:val="0"/>
                <w:sz w:val="21"/>
                <w:szCs w:val="21"/>
              </w:rPr>
            </w:pPr>
          </w:p>
        </w:tc>
        <w:tc>
          <w:tcPr>
            <w:tcW w:w="1275"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color w:val="auto"/>
                <w:spacing w:val="0"/>
                <w:kern w:val="0"/>
                <w:sz w:val="21"/>
                <w:szCs w:val="21"/>
              </w:rPr>
            </w:pPr>
          </w:p>
        </w:tc>
        <w:tc>
          <w:tcPr>
            <w:tcW w:w="3000"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Theme="majorEastAsia" w:hAnsiTheme="majorEastAsia" w:eastAsiaTheme="majorEastAsia" w:cstheme="majorEastAsia"/>
                <w:color w:val="auto"/>
                <w:spacing w:val="0"/>
                <w:kern w:val="0"/>
                <w:sz w:val="21"/>
                <w:szCs w:val="21"/>
                <w:shd w:val="clear" w:color="auto" w:fill="FFFFFF"/>
                <w:lang w:eastAsia="zh-CN"/>
              </w:rPr>
            </w:pPr>
            <w:r>
              <w:rPr>
                <w:rFonts w:hint="eastAsia" w:asciiTheme="majorEastAsia" w:hAnsiTheme="majorEastAsia" w:eastAsiaTheme="majorEastAsia" w:cstheme="majorEastAsia"/>
                <w:color w:val="auto"/>
                <w:spacing w:val="0"/>
                <w:kern w:val="0"/>
                <w:sz w:val="21"/>
                <w:szCs w:val="21"/>
                <w:shd w:val="clear" w:color="auto" w:fill="FFFFFF"/>
                <w:lang w:val="en-US" w:eastAsia="zh-CN"/>
              </w:rPr>
              <w:t>3.涉及消防的建设工程竣工图纸</w:t>
            </w:r>
          </w:p>
        </w:tc>
        <w:tc>
          <w:tcPr>
            <w:tcW w:w="1665"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color w:val="auto"/>
                <w:spacing w:val="0"/>
                <w:kern w:val="0"/>
                <w:sz w:val="21"/>
                <w:szCs w:val="21"/>
                <w:shd w:val="clear" w:color="auto" w:fill="FFFFFF"/>
              </w:rPr>
            </w:pPr>
            <w:r>
              <w:rPr>
                <w:rFonts w:hint="eastAsia" w:asciiTheme="majorEastAsia" w:hAnsiTheme="majorEastAsia" w:eastAsiaTheme="majorEastAsia" w:cstheme="majorEastAsia"/>
                <w:color w:val="auto"/>
                <w:spacing w:val="0"/>
                <w:kern w:val="0"/>
                <w:sz w:val="21"/>
                <w:szCs w:val="21"/>
                <w:lang w:val="en-US" w:eastAsia="zh-CN"/>
              </w:rPr>
              <w:t>1份，原件</w:t>
            </w:r>
          </w:p>
        </w:tc>
        <w:tc>
          <w:tcPr>
            <w:tcW w:w="2205"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color w:val="auto"/>
                <w:spacing w:val="0"/>
                <w:kern w:val="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color w:val="auto"/>
                <w:spacing w:val="0"/>
                <w:kern w:val="0"/>
                <w:sz w:val="21"/>
                <w:szCs w:val="21"/>
                <w:shd w:val="clear" w:color="auto" w:fill="FFFFFF"/>
              </w:rPr>
            </w:pPr>
          </w:p>
        </w:tc>
        <w:tc>
          <w:tcPr>
            <w:tcW w:w="1275"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color w:val="auto"/>
                <w:spacing w:val="0"/>
                <w:kern w:val="0"/>
                <w:sz w:val="21"/>
                <w:szCs w:val="21"/>
                <w:shd w:val="clear" w:color="auto" w:fill="FFFFFF"/>
              </w:rPr>
            </w:pPr>
          </w:p>
        </w:tc>
        <w:tc>
          <w:tcPr>
            <w:tcW w:w="3000" w:type="dxa"/>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Theme="majorEastAsia" w:hAnsiTheme="majorEastAsia" w:eastAsiaTheme="majorEastAsia" w:cstheme="majorEastAsia"/>
                <w:color w:val="auto"/>
                <w:spacing w:val="0"/>
                <w:kern w:val="0"/>
                <w:sz w:val="21"/>
                <w:szCs w:val="21"/>
                <w:shd w:val="clear" w:color="auto" w:fill="FFFFFF"/>
                <w:lang w:eastAsia="zh-CN"/>
              </w:rPr>
            </w:pPr>
            <w:r>
              <w:rPr>
                <w:rFonts w:hint="eastAsia" w:asciiTheme="majorEastAsia" w:hAnsiTheme="majorEastAsia" w:eastAsiaTheme="majorEastAsia" w:cstheme="majorEastAsia"/>
                <w:color w:val="auto"/>
                <w:spacing w:val="0"/>
                <w:kern w:val="0"/>
                <w:sz w:val="21"/>
                <w:szCs w:val="21"/>
                <w:shd w:val="clear" w:color="auto" w:fill="FFFFFF"/>
                <w:lang w:val="en-US" w:eastAsia="zh-CN"/>
              </w:rPr>
              <w:t>4.</w:t>
            </w:r>
            <w:r>
              <w:rPr>
                <w:rFonts w:hint="eastAsia" w:asciiTheme="majorEastAsia" w:hAnsiTheme="majorEastAsia" w:eastAsiaTheme="majorEastAsia" w:cstheme="majorEastAsia"/>
                <w:color w:val="auto"/>
                <w:spacing w:val="0"/>
                <w:kern w:val="0"/>
                <w:sz w:val="21"/>
                <w:szCs w:val="21"/>
                <w:shd w:val="clear" w:color="auto" w:fill="FFFFFF"/>
                <w:lang w:eastAsia="zh-CN"/>
              </w:rPr>
              <w:t>建设工程消防验收备案抽查复查申请表（如需申请复查）</w:t>
            </w:r>
          </w:p>
        </w:tc>
        <w:tc>
          <w:tcPr>
            <w:tcW w:w="1665"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color w:val="auto"/>
                <w:spacing w:val="0"/>
                <w:kern w:val="0"/>
                <w:sz w:val="21"/>
                <w:szCs w:val="21"/>
                <w:shd w:val="clear" w:color="auto" w:fill="FFFFFF"/>
              </w:rPr>
            </w:pPr>
            <w:r>
              <w:rPr>
                <w:rFonts w:hint="eastAsia" w:asciiTheme="majorEastAsia" w:hAnsiTheme="majorEastAsia" w:eastAsiaTheme="majorEastAsia" w:cstheme="majorEastAsia"/>
                <w:color w:val="auto"/>
                <w:spacing w:val="0"/>
                <w:kern w:val="0"/>
                <w:sz w:val="21"/>
                <w:szCs w:val="21"/>
                <w:lang w:val="en-US" w:eastAsia="zh-CN"/>
              </w:rPr>
              <w:t>1份，原件</w:t>
            </w:r>
          </w:p>
        </w:tc>
        <w:tc>
          <w:tcPr>
            <w:tcW w:w="2205"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color w:val="auto"/>
                <w:spacing w:val="0"/>
                <w:kern w:val="0"/>
                <w:sz w:val="21"/>
                <w:szCs w:val="21"/>
                <w:shd w:val="clear" w:color="auto" w:fill="FFFFFF"/>
              </w:rPr>
            </w:pPr>
          </w:p>
        </w:tc>
      </w:tr>
    </w:tbl>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right="192" w:firstLine="599" w:firstLineChars="214"/>
        <w:textAlignment w:val="auto"/>
        <w:rPr>
          <w:rFonts w:hint="eastAsia" w:ascii="Times New Roman" w:hAnsi="Times New Roman" w:eastAsia="方正仿宋_GBK" w:cs="Times New Roman"/>
          <w:spacing w:val="0"/>
          <w:w w:val="100"/>
          <w:position w:val="0"/>
          <w:sz w:val="28"/>
          <w:szCs w:val="28"/>
        </w:rPr>
      </w:pPr>
      <w:r>
        <w:rPr>
          <w:rFonts w:hint="eastAsia" w:ascii="Times New Roman" w:hAnsi="Times New Roman" w:eastAsia="方正仿宋_GBK" w:cs="Times New Roman"/>
          <w:b/>
          <w:bCs/>
          <w:spacing w:val="0"/>
          <w:w w:val="100"/>
          <w:position w:val="0"/>
          <w:sz w:val="28"/>
          <w:szCs w:val="28"/>
        </w:rPr>
        <w:t>注：</w:t>
      </w:r>
      <w:r>
        <w:rPr>
          <w:rFonts w:hint="eastAsia" w:ascii="Times New Roman" w:hAnsi="Times New Roman" w:eastAsia="方正仿宋_GBK" w:cs="Times New Roman"/>
          <w:spacing w:val="0"/>
          <w:w w:val="100"/>
          <w:position w:val="0"/>
          <w:sz w:val="28"/>
          <w:szCs w:val="28"/>
        </w:rPr>
        <w:t>住房和城乡建设部令第 51 号第二条规定的其他建设工程需完成消防备案,其他建设工程，是指住房和城乡建设部令第 51 号第十四条规定的特殊建设工程以外的其他按照国家工程建设消防技术标准需要进行消防设计的建设工程。</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right="192" w:firstLine="599" w:firstLineChars="214"/>
        <w:textAlignment w:val="auto"/>
        <w:rPr>
          <w:rFonts w:hint="eastAsia" w:ascii="Times New Roman" w:hAnsi="Times New Roman" w:eastAsia="方正仿宋_GBK" w:cs="Times New Roman"/>
          <w:spacing w:val="0"/>
          <w:w w:val="100"/>
          <w:position w:val="0"/>
          <w:sz w:val="28"/>
          <w:szCs w:val="28"/>
        </w:rPr>
      </w:pPr>
    </w:p>
    <w:p>
      <w:pPr>
        <w:pStyle w:val="3"/>
        <w:kinsoku w:val="0"/>
        <w:overflowPunct w:val="0"/>
        <w:spacing w:beforeLines="0" w:after="33" w:afterLines="0" w:line="240" w:lineRule="auto"/>
        <w:ind w:left="555"/>
        <w:rPr>
          <w:rFonts w:hint="eastAsia" w:ascii="方正仿宋_GBK" w:hAnsi="方正仿宋_GBK" w:eastAsia="方正仿宋_GBK" w:cs="方正仿宋_GBK"/>
          <w:spacing w:val="0"/>
          <w:w w:val="100"/>
          <w:position w:val="0"/>
          <w:sz w:val="32"/>
          <w:szCs w:val="32"/>
        </w:rPr>
      </w:pPr>
      <w:r>
        <w:rPr>
          <w:rFonts w:hint="eastAsia" w:ascii="方正仿宋_GBK" w:hAnsi="方正仿宋_GBK" w:eastAsia="方正仿宋_GBK" w:cs="方正仿宋_GBK"/>
          <w:spacing w:val="0"/>
          <w:w w:val="100"/>
          <w:position w:val="0"/>
          <w:sz w:val="32"/>
          <w:szCs w:val="32"/>
          <w:lang w:eastAsia="zh-CN"/>
        </w:rPr>
        <w:t>（六）</w:t>
      </w:r>
      <w:r>
        <w:rPr>
          <w:rFonts w:hint="eastAsia" w:ascii="方正仿宋_GBK" w:hAnsi="方正仿宋_GBK" w:eastAsia="方正仿宋_GBK" w:cs="方正仿宋_GBK"/>
          <w:spacing w:val="0"/>
          <w:w w:val="100"/>
          <w:position w:val="0"/>
          <w:sz w:val="32"/>
          <w:szCs w:val="32"/>
        </w:rPr>
        <w:t>人防工程验收备案所需材料</w:t>
      </w:r>
    </w:p>
    <w:tbl>
      <w:tblPr>
        <w:tblStyle w:val="9"/>
        <w:tblW w:w="8835"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60"/>
        <w:gridCol w:w="3000"/>
        <w:gridCol w:w="168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验收事项</w:t>
            </w:r>
          </w:p>
        </w:tc>
        <w:tc>
          <w:tcPr>
            <w:tcW w:w="1260"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受理对象</w:t>
            </w:r>
          </w:p>
        </w:tc>
        <w:tc>
          <w:tcPr>
            <w:tcW w:w="3000"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材料清单</w:t>
            </w:r>
          </w:p>
        </w:tc>
        <w:tc>
          <w:tcPr>
            <w:tcW w:w="1680"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要求</w:t>
            </w:r>
          </w:p>
        </w:tc>
        <w:tc>
          <w:tcPr>
            <w:tcW w:w="2205"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690"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结建式人民防空工程竣工验收</w:t>
            </w:r>
          </w:p>
        </w:tc>
        <w:tc>
          <w:tcPr>
            <w:tcW w:w="1260"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Theme="minorEastAsia" w:hAnsiTheme="minorEastAsia" w:eastAsiaTheme="minorEastAsia" w:cstheme="minorEastAsia"/>
                <w:strike w:val="0"/>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由自然资源部门核发的建设工程规划许可证（含人防工程）项目建设单位</w:t>
            </w:r>
          </w:p>
        </w:tc>
        <w:tc>
          <w:tcPr>
            <w:tcW w:w="30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1.竣工验收（人防部分）通知书</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1份，原件</w:t>
            </w:r>
          </w:p>
        </w:tc>
        <w:tc>
          <w:tcPr>
            <w:tcW w:w="2205" w:type="dxa"/>
            <w:vMerge w:val="restart"/>
            <w:vAlign w:val="center"/>
          </w:tcPr>
          <w:p>
            <w:pPr>
              <w:pStyle w:val="2"/>
              <w:keepNext w:val="0"/>
              <w:keepLines w:val="0"/>
              <w:suppressLineNumbers w:val="0"/>
              <w:spacing w:before="0" w:beforeAutospacing="0" w:after="0" w:afterAutospacing="0"/>
              <w:ind w:left="0" w:leftChars="0" w:right="0" w:firstLine="0" w:firstLineChars="0"/>
              <w:jc w:val="both"/>
              <w:rPr>
                <w:rFonts w:hint="eastAsia" w:asciiTheme="minorEastAsia" w:hAnsiTheme="minorEastAsia" w:eastAsiaTheme="minorEastAsia" w:cstheme="minorEastAsia"/>
                <w:b w:val="0"/>
                <w:i w:val="0"/>
                <w:caps w:val="0"/>
                <w:color w:val="auto"/>
                <w:spacing w:val="0"/>
                <w:kern w:val="0"/>
                <w:sz w:val="21"/>
                <w:szCs w:val="21"/>
                <w:shd w:val="clear" w:color="auto" w:fill="FFFFFF"/>
                <w:lang w:eastAsia="zh-CN"/>
              </w:rPr>
            </w:pPr>
          </w:p>
          <w:p>
            <w:pPr>
              <w:pStyle w:val="2"/>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color w:val="auto"/>
                <w:spacing w:val="0"/>
                <w:kern w:val="0"/>
                <w:sz w:val="21"/>
                <w:szCs w:val="21"/>
                <w:lang w:eastAsia="zh-CN"/>
              </w:rPr>
            </w:pP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Theme="minorEastAsia" w:hAnsiTheme="minorEastAsia" w:eastAsiaTheme="minorEastAsia" w:cstheme="minorEastAsia"/>
                <w:b w:val="0"/>
                <w:i w:val="0"/>
                <w:caps w:val="0"/>
                <w:color w:val="auto"/>
                <w:spacing w:val="0"/>
                <w:kern w:val="0"/>
                <w:sz w:val="21"/>
                <w:szCs w:val="21"/>
                <w:shd w:val="clear" w:color="auto" w:fill="FFFFFF"/>
                <w:lang w:eastAsia="zh-CN"/>
              </w:rPr>
            </w:pPr>
            <w:r>
              <w:rPr>
                <w:rFonts w:hint="eastAsia" w:asciiTheme="minorEastAsia" w:hAnsiTheme="minorEastAsia" w:eastAsiaTheme="minorEastAsia" w:cstheme="minorEastAsia"/>
                <w:b w:val="0"/>
                <w:i w:val="0"/>
                <w:caps w:val="0"/>
                <w:color w:val="auto"/>
                <w:spacing w:val="0"/>
                <w:kern w:val="0"/>
                <w:sz w:val="21"/>
                <w:szCs w:val="21"/>
                <w:shd w:val="clear" w:color="auto" w:fill="FFFFFF"/>
                <w:lang w:val="en-US" w:eastAsia="zh-CN"/>
              </w:rPr>
              <w:t>1.</w:t>
            </w:r>
            <w:r>
              <w:rPr>
                <w:rFonts w:hint="eastAsia" w:asciiTheme="minorEastAsia" w:hAnsiTheme="minorEastAsia" w:eastAsiaTheme="minorEastAsia" w:cstheme="minorEastAsia"/>
                <w:b w:val="0"/>
                <w:i w:val="0"/>
                <w:caps w:val="0"/>
                <w:color w:val="auto"/>
                <w:spacing w:val="0"/>
                <w:kern w:val="0"/>
                <w:sz w:val="21"/>
                <w:szCs w:val="21"/>
                <w:shd w:val="clear" w:color="auto" w:fill="FFFFFF"/>
              </w:rPr>
              <w:t>《广东省实施&lt;中华人民共和国人民防空法&gt;办法》</w:t>
            </w:r>
            <w:r>
              <w:rPr>
                <w:rFonts w:hint="eastAsia" w:asciiTheme="minorEastAsia" w:hAnsiTheme="minorEastAsia" w:eastAsiaTheme="minorEastAsia" w:cstheme="minorEastAsia"/>
                <w:b w:val="0"/>
                <w:i w:val="0"/>
                <w:caps w:val="0"/>
                <w:color w:val="auto"/>
                <w:spacing w:val="0"/>
                <w:kern w:val="0"/>
                <w:sz w:val="21"/>
                <w:szCs w:val="21"/>
                <w:shd w:val="clear" w:color="auto" w:fill="FFFFFF"/>
                <w:lang w:eastAsia="zh-CN"/>
              </w:rPr>
              <w:t>第十二条；</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Theme="minorEastAsia" w:hAnsiTheme="minorEastAsia" w:eastAsiaTheme="minorEastAsia" w:cstheme="minorEastAsia"/>
                <w:b w:val="0"/>
                <w:i w:val="0"/>
                <w:caps w:val="0"/>
                <w:color w:val="auto"/>
                <w:spacing w:val="0"/>
                <w:kern w:val="0"/>
                <w:sz w:val="21"/>
                <w:szCs w:val="21"/>
                <w:shd w:val="clear" w:color="auto" w:fill="FFFFFF"/>
                <w:lang w:val="en-US" w:eastAsia="zh-CN"/>
              </w:rPr>
            </w:pPr>
            <w:r>
              <w:rPr>
                <w:rFonts w:hint="eastAsia" w:asciiTheme="minorEastAsia" w:hAnsiTheme="minorEastAsia" w:eastAsiaTheme="minorEastAsia" w:cstheme="minorEastAsia"/>
                <w:b w:val="0"/>
                <w:i w:val="0"/>
                <w:caps w:val="0"/>
                <w:color w:val="auto"/>
                <w:spacing w:val="0"/>
                <w:kern w:val="0"/>
                <w:sz w:val="21"/>
                <w:szCs w:val="21"/>
                <w:shd w:val="clear" w:color="auto" w:fill="FFFFFF"/>
                <w:lang w:val="en-US" w:eastAsia="zh-CN"/>
              </w:rPr>
              <w:t>2.</w:t>
            </w:r>
            <w:r>
              <w:rPr>
                <w:rFonts w:hint="eastAsia" w:asciiTheme="minorEastAsia" w:hAnsiTheme="minorEastAsia" w:eastAsiaTheme="minorEastAsia" w:cstheme="minorEastAsia"/>
                <w:b w:val="0"/>
                <w:i w:val="0"/>
                <w:caps w:val="0"/>
                <w:color w:val="auto"/>
                <w:spacing w:val="0"/>
                <w:kern w:val="0"/>
                <w:sz w:val="21"/>
                <w:szCs w:val="21"/>
                <w:shd w:val="clear" w:color="auto" w:fill="FFFFFF"/>
              </w:rPr>
              <w:t>《中华人民共和国人民防空法》</w:t>
            </w:r>
            <w:r>
              <w:rPr>
                <w:rFonts w:hint="eastAsia" w:asciiTheme="minorEastAsia" w:hAnsiTheme="minorEastAsia" w:eastAsiaTheme="minorEastAsia" w:cstheme="minorEastAsia"/>
                <w:b w:val="0"/>
                <w:i w:val="0"/>
                <w:caps w:val="0"/>
                <w:color w:val="auto"/>
                <w:spacing w:val="0"/>
                <w:kern w:val="0"/>
                <w:sz w:val="21"/>
                <w:szCs w:val="21"/>
                <w:shd w:val="clear" w:color="auto" w:fill="FFFFFF"/>
                <w:lang w:eastAsia="zh-CN"/>
              </w:rPr>
              <w:t>（</w:t>
            </w:r>
            <w:r>
              <w:rPr>
                <w:rFonts w:hint="eastAsia" w:asciiTheme="minorEastAsia" w:hAnsiTheme="minorEastAsia" w:eastAsiaTheme="minorEastAsia" w:cstheme="minorEastAsia"/>
                <w:b w:val="0"/>
                <w:i w:val="0"/>
                <w:caps w:val="0"/>
                <w:color w:val="auto"/>
                <w:spacing w:val="0"/>
                <w:kern w:val="0"/>
                <w:sz w:val="21"/>
                <w:szCs w:val="21"/>
                <w:shd w:val="clear" w:color="auto" w:fill="FFFFFF"/>
              </w:rPr>
              <w:t>2009年修正</w:t>
            </w:r>
            <w:r>
              <w:rPr>
                <w:rFonts w:hint="eastAsia" w:asciiTheme="minorEastAsia" w:hAnsiTheme="minorEastAsia" w:eastAsiaTheme="minorEastAsia" w:cstheme="minorEastAsia"/>
                <w:b w:val="0"/>
                <w:i w:val="0"/>
                <w:caps w:val="0"/>
                <w:color w:val="auto"/>
                <w:spacing w:val="0"/>
                <w:kern w:val="0"/>
                <w:sz w:val="21"/>
                <w:szCs w:val="21"/>
                <w:shd w:val="clear" w:color="auto" w:fill="FFFFFF"/>
                <w:lang w:eastAsia="zh-CN"/>
              </w:rPr>
              <w:t>）</w:t>
            </w:r>
            <w:r>
              <w:rPr>
                <w:rFonts w:hint="eastAsia" w:asciiTheme="minorEastAsia" w:hAnsiTheme="minorEastAsia" w:eastAsiaTheme="minorEastAsia" w:cstheme="minorEastAsia"/>
                <w:b w:val="0"/>
                <w:i w:val="0"/>
                <w:caps w:val="0"/>
                <w:color w:val="auto"/>
                <w:spacing w:val="0"/>
                <w:kern w:val="0"/>
                <w:sz w:val="21"/>
                <w:szCs w:val="21"/>
                <w:shd w:val="clear" w:color="auto" w:fill="FFFFFF"/>
              </w:rPr>
              <w:t>第二十二条</w:t>
            </w:r>
            <w:r>
              <w:rPr>
                <w:rFonts w:hint="eastAsia" w:asciiTheme="minorEastAsia" w:hAnsiTheme="minorEastAsia" w:eastAsiaTheme="minorEastAsia" w:cstheme="minorEastAsia"/>
                <w:b w:val="0"/>
                <w:i w:val="0"/>
                <w:caps w:val="0"/>
                <w:color w:val="auto"/>
                <w:spacing w:val="0"/>
                <w:kern w:val="0"/>
                <w:sz w:val="21"/>
                <w:szCs w:val="21"/>
                <w:shd w:val="clear" w:color="auto" w:fill="FFFFFF"/>
                <w:lang w:eastAsia="zh-CN"/>
              </w:rPr>
              <w:t>、</w:t>
            </w:r>
            <w:r>
              <w:rPr>
                <w:rFonts w:hint="eastAsia" w:asciiTheme="minorEastAsia" w:hAnsiTheme="minorEastAsia" w:eastAsiaTheme="minorEastAsia" w:cstheme="minorEastAsia"/>
                <w:b w:val="0"/>
                <w:i w:val="0"/>
                <w:caps w:val="0"/>
                <w:color w:val="auto"/>
                <w:spacing w:val="0"/>
                <w:kern w:val="0"/>
                <w:sz w:val="21"/>
                <w:szCs w:val="21"/>
                <w:shd w:val="clear" w:color="auto" w:fill="FFFFFF"/>
              </w:rPr>
              <w:t>二十三条</w:t>
            </w:r>
            <w:r>
              <w:rPr>
                <w:rFonts w:hint="eastAsia" w:asciiTheme="minorEastAsia" w:hAnsiTheme="minorEastAsia" w:eastAsiaTheme="minorEastAsia" w:cstheme="minorEastAsia"/>
                <w:b w:val="0"/>
                <w:i w:val="0"/>
                <w:caps w:val="0"/>
                <w:color w:val="auto"/>
                <w:spacing w:val="0"/>
                <w:kern w:val="0"/>
                <w:sz w:val="21"/>
                <w:szCs w:val="21"/>
                <w:shd w:val="clear" w:color="auto" w:fill="FFFFFF"/>
                <w:lang w:eastAsia="zh-CN"/>
              </w:rPr>
              <w:t>。</w:t>
            </w:r>
          </w:p>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b w:val="0"/>
                <w:i w:val="0"/>
                <w:caps w:val="0"/>
                <w:color w:val="auto"/>
                <w:spacing w:val="0"/>
                <w:kern w:val="0"/>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30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2.人防设计检查报告</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1份，原件</w:t>
            </w:r>
          </w:p>
        </w:tc>
        <w:tc>
          <w:tcPr>
            <w:tcW w:w="220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30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3.人防监理质量评估报告</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1份，原件</w:t>
            </w:r>
          </w:p>
        </w:tc>
        <w:tc>
          <w:tcPr>
            <w:tcW w:w="220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30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4.人防施工竣工报告</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1份，原件</w:t>
            </w:r>
          </w:p>
        </w:tc>
        <w:tc>
          <w:tcPr>
            <w:tcW w:w="220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30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5.主体施工竣工报告</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1份，原件</w:t>
            </w:r>
          </w:p>
        </w:tc>
        <w:tc>
          <w:tcPr>
            <w:tcW w:w="220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30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6.建设工程竣工验收报告(人防部分）</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1份，原件</w:t>
            </w:r>
          </w:p>
        </w:tc>
        <w:tc>
          <w:tcPr>
            <w:tcW w:w="220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30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7.人防工程竣工验收备案表</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1份，原件</w:t>
            </w:r>
          </w:p>
        </w:tc>
        <w:tc>
          <w:tcPr>
            <w:tcW w:w="220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30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8.人防部分的施工图会审记录</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1份，原件</w:t>
            </w:r>
          </w:p>
        </w:tc>
        <w:tc>
          <w:tcPr>
            <w:tcW w:w="220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 w:hRule="atLeast"/>
        </w:trPr>
        <w:tc>
          <w:tcPr>
            <w:tcW w:w="69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126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30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9.平战转换实施手册</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2份，原件</w:t>
            </w:r>
          </w:p>
        </w:tc>
        <w:tc>
          <w:tcPr>
            <w:tcW w:w="220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30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10.</w:t>
            </w:r>
            <w:r>
              <w:rPr>
                <w:rFonts w:hint="eastAsia" w:asciiTheme="minorEastAsia" w:hAnsiTheme="minorEastAsia" w:eastAsiaTheme="minorEastAsia" w:cstheme="minorEastAsia"/>
                <w:b w:val="0"/>
                <w:i w:val="0"/>
                <w:caps w:val="0"/>
                <w:color w:val="auto"/>
                <w:spacing w:val="0"/>
                <w:kern w:val="0"/>
                <w:sz w:val="21"/>
                <w:szCs w:val="21"/>
                <w:shd w:val="clear" w:color="auto" w:fill="FFFFFF"/>
              </w:rPr>
              <w:t>人防孔口防护工程竣工验收资料</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1份，原件</w:t>
            </w:r>
          </w:p>
        </w:tc>
        <w:tc>
          <w:tcPr>
            <w:tcW w:w="220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30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11.规划</w:t>
            </w:r>
            <w:r>
              <w:rPr>
                <w:rFonts w:hint="eastAsia" w:asciiTheme="minorEastAsia" w:hAnsiTheme="minorEastAsia" w:eastAsiaTheme="minorEastAsia" w:cstheme="minorEastAsia"/>
                <w:b w:val="0"/>
                <w:i w:val="0"/>
                <w:caps w:val="0"/>
                <w:color w:val="auto"/>
                <w:spacing w:val="0"/>
                <w:kern w:val="0"/>
                <w:sz w:val="21"/>
                <w:szCs w:val="21"/>
                <w:shd w:val="clear" w:color="auto" w:fill="FFFFFF"/>
              </w:rPr>
              <w:t>总平面图</w:t>
            </w:r>
            <w:r>
              <w:rPr>
                <w:rFonts w:hint="eastAsia" w:asciiTheme="minorEastAsia" w:hAnsiTheme="minorEastAsia" w:eastAsiaTheme="minorEastAsia" w:cstheme="minorEastAsia"/>
                <w:b w:val="0"/>
                <w:i w:val="0"/>
                <w:caps w:val="0"/>
                <w:color w:val="auto"/>
                <w:spacing w:val="0"/>
                <w:kern w:val="0"/>
                <w:sz w:val="21"/>
                <w:szCs w:val="21"/>
                <w:shd w:val="clear" w:color="auto" w:fill="FFFFFF"/>
                <w:lang w:eastAsia="zh-CN"/>
              </w:rPr>
              <w:t>及设计变更图</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1份，复印件</w:t>
            </w:r>
          </w:p>
        </w:tc>
        <w:tc>
          <w:tcPr>
            <w:tcW w:w="220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 w:hRule="atLeast"/>
        </w:trPr>
        <w:tc>
          <w:tcPr>
            <w:tcW w:w="69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126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c>
          <w:tcPr>
            <w:tcW w:w="30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12.人防工程标识牌安装验收资料</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1份，原件</w:t>
            </w:r>
          </w:p>
        </w:tc>
        <w:tc>
          <w:tcPr>
            <w:tcW w:w="2205"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bl>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right="192" w:firstLine="599" w:firstLineChars="214"/>
        <w:textAlignment w:val="auto"/>
        <w:rPr>
          <w:rFonts w:hint="eastAsia" w:ascii="Times New Roman" w:hAnsi="Times New Roman" w:eastAsia="方正仿宋_GBK" w:cs="Times New Roman"/>
          <w:spacing w:val="0"/>
          <w:w w:val="100"/>
          <w:position w:val="0"/>
          <w:sz w:val="28"/>
          <w:szCs w:val="28"/>
        </w:rPr>
      </w:pPr>
      <w:r>
        <w:rPr>
          <w:rFonts w:hint="eastAsia" w:ascii="Times New Roman" w:hAnsi="Times New Roman" w:eastAsia="方正仿宋_GBK" w:cs="Times New Roman"/>
          <w:b/>
          <w:bCs/>
          <w:spacing w:val="0"/>
          <w:w w:val="100"/>
          <w:position w:val="0"/>
          <w:sz w:val="28"/>
          <w:szCs w:val="28"/>
        </w:rPr>
        <w:t>注：</w:t>
      </w:r>
      <w:r>
        <w:rPr>
          <w:rFonts w:hint="eastAsia" w:ascii="Times New Roman" w:hAnsi="Times New Roman" w:eastAsia="方正仿宋_GBK" w:cs="Times New Roman"/>
          <w:spacing w:val="0"/>
          <w:w w:val="100"/>
          <w:position w:val="0"/>
          <w:sz w:val="28"/>
          <w:szCs w:val="28"/>
        </w:rPr>
        <w:t>1.为保证战备资料的可靠性，以上资料需留存纸质档案（含人防专项验收图纸）。</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right="192" w:firstLine="599" w:firstLineChars="214"/>
        <w:textAlignment w:val="auto"/>
        <w:rPr>
          <w:rFonts w:hint="eastAsia" w:ascii="Times New Roman" w:hAnsi="Times New Roman" w:eastAsia="方正仿宋_GBK" w:cs="Times New Roman"/>
          <w:spacing w:val="0"/>
          <w:w w:val="100"/>
          <w:position w:val="0"/>
          <w:sz w:val="28"/>
          <w:szCs w:val="28"/>
        </w:rPr>
      </w:pPr>
      <w:r>
        <w:rPr>
          <w:rFonts w:hint="eastAsia" w:ascii="Times New Roman" w:hAnsi="Times New Roman" w:eastAsia="方正仿宋_GBK" w:cs="Times New Roman"/>
          <w:spacing w:val="0"/>
          <w:w w:val="100"/>
          <w:position w:val="0"/>
          <w:sz w:val="28"/>
          <w:szCs w:val="28"/>
        </w:rPr>
        <w:t>2. 人防工程建设意见书中列明的项目，涉及多个施工许可证的，须同时填报相关施工许可证号。</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397"/>
        <w:textAlignment w:val="auto"/>
        <w:rPr>
          <w:rFonts w:hint="eastAsia" w:ascii="仿宋_GB2312" w:hAnsi="仿宋_GB2312" w:eastAsia="仿宋_GB2312" w:cs="仿宋_GB2312"/>
          <w:spacing w:val="0"/>
          <w:w w:val="100"/>
          <w:position w:val="0"/>
          <w:sz w:val="28"/>
          <w:szCs w:val="28"/>
        </w:rPr>
      </w:pPr>
    </w:p>
    <w:p>
      <w:pPr>
        <w:pStyle w:val="3"/>
        <w:kinsoku w:val="0"/>
        <w:overflowPunct w:val="0"/>
        <w:spacing w:before="42" w:beforeLines="0" w:after="33" w:afterLines="0" w:line="240" w:lineRule="auto"/>
        <w:ind w:left="525"/>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lang w:eastAsia="zh-CN"/>
        </w:rPr>
        <w:t>（七）</w:t>
      </w:r>
      <w:r>
        <w:rPr>
          <w:rFonts w:hint="eastAsia" w:ascii="仿宋_GB2312" w:hAnsi="仿宋_GB2312" w:eastAsia="仿宋_GB2312" w:cs="仿宋_GB2312"/>
          <w:spacing w:val="0"/>
          <w:w w:val="100"/>
          <w:position w:val="0"/>
          <w:sz w:val="32"/>
          <w:szCs w:val="32"/>
        </w:rPr>
        <w:t>建设工程城建档案验收所需材料</w:t>
      </w:r>
    </w:p>
    <w:tbl>
      <w:tblPr>
        <w:tblStyle w:val="9"/>
        <w:tblW w:w="8895"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75"/>
        <w:gridCol w:w="930"/>
        <w:gridCol w:w="2160"/>
        <w:gridCol w:w="1890"/>
        <w:gridCol w:w="103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验收事项</w:t>
            </w:r>
          </w:p>
        </w:tc>
        <w:tc>
          <w:tcPr>
            <w:tcW w:w="675"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受理对象</w:t>
            </w:r>
          </w:p>
        </w:tc>
        <w:tc>
          <w:tcPr>
            <w:tcW w:w="930"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建筑类别</w:t>
            </w:r>
          </w:p>
        </w:tc>
        <w:tc>
          <w:tcPr>
            <w:tcW w:w="2160"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材料清单</w:t>
            </w:r>
          </w:p>
        </w:tc>
        <w:tc>
          <w:tcPr>
            <w:tcW w:w="1890"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归档范围</w:t>
            </w:r>
          </w:p>
        </w:tc>
        <w:tc>
          <w:tcPr>
            <w:tcW w:w="1035"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档案编制要求</w:t>
            </w:r>
          </w:p>
        </w:tc>
        <w:tc>
          <w:tcPr>
            <w:tcW w:w="1395"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10" w:type="dxa"/>
            <w:vMerge w:val="restart"/>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档案预验收</w:t>
            </w:r>
          </w:p>
        </w:tc>
        <w:tc>
          <w:tcPr>
            <w:tcW w:w="675" w:type="dxa"/>
            <w:vMerge w:val="restart"/>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由项目所在地住房和城乡建设主管部门核发施工许可证的房屋市政工程的项目建设单位</w:t>
            </w:r>
          </w:p>
        </w:tc>
        <w:tc>
          <w:tcPr>
            <w:tcW w:w="930" w:type="dxa"/>
            <w:vMerge w:val="restart"/>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1.建筑工程</w:t>
            </w:r>
          </w:p>
        </w:tc>
        <w:tc>
          <w:tcPr>
            <w:tcW w:w="2160"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1.工程准备阶段文件</w:t>
            </w:r>
          </w:p>
        </w:tc>
        <w:tc>
          <w:tcPr>
            <w:tcW w:w="1890" w:type="dxa"/>
            <w:vMerge w:val="restart"/>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归档范围应符合《附录A惠州市建筑工程编制目录》</w:t>
            </w:r>
          </w:p>
        </w:tc>
        <w:tc>
          <w:tcPr>
            <w:tcW w:w="1035" w:type="dxa"/>
            <w:vMerge w:val="restart"/>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1.《惠州市建设工程文件的整理及档案移交规定》；</w:t>
            </w:r>
          </w:p>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2.《惠州市建设工程电子档案编制及移交规定》。</w:t>
            </w:r>
          </w:p>
        </w:tc>
        <w:tc>
          <w:tcPr>
            <w:tcW w:w="1395" w:type="dxa"/>
            <w:vMerge w:val="restart"/>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1.《惠州市城乡建设档案管理办法》；</w:t>
            </w:r>
          </w:p>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2.《城市建设档案管理规定》（建设部90号令）；</w:t>
            </w:r>
          </w:p>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3.《建设工程文件归档规范》（GB/T 5038-2014）。</w:t>
            </w:r>
          </w:p>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81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675"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93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2160"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2.工程竣工验收文件</w:t>
            </w:r>
          </w:p>
        </w:tc>
        <w:tc>
          <w:tcPr>
            <w:tcW w:w="1890"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03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39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81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rPr>
            </w:pPr>
          </w:p>
        </w:tc>
        <w:tc>
          <w:tcPr>
            <w:tcW w:w="675"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rPr>
            </w:pPr>
          </w:p>
        </w:tc>
        <w:tc>
          <w:tcPr>
            <w:tcW w:w="93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2160"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3.监理文件</w:t>
            </w:r>
          </w:p>
        </w:tc>
        <w:tc>
          <w:tcPr>
            <w:tcW w:w="1890"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03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39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81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675"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93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2160"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4.工程施工技术文件</w:t>
            </w:r>
          </w:p>
        </w:tc>
        <w:tc>
          <w:tcPr>
            <w:tcW w:w="1890"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03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39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81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675"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93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2160"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5.工程竣工图纸</w:t>
            </w:r>
          </w:p>
        </w:tc>
        <w:tc>
          <w:tcPr>
            <w:tcW w:w="1890"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03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39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81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675"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93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2160"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6.电子档案</w:t>
            </w:r>
          </w:p>
        </w:tc>
        <w:tc>
          <w:tcPr>
            <w:tcW w:w="1890"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03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39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81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675"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930" w:type="dxa"/>
            <w:vMerge w:val="restart"/>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2.市政工程</w:t>
            </w:r>
          </w:p>
        </w:tc>
        <w:tc>
          <w:tcPr>
            <w:tcW w:w="2160"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1.工程准备阶段文件</w:t>
            </w:r>
          </w:p>
        </w:tc>
        <w:tc>
          <w:tcPr>
            <w:tcW w:w="1890" w:type="dxa"/>
            <w:vMerge w:val="restart"/>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trike w:val="0"/>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归档范围应符合《附录B惠州市市政工程编制目录》</w:t>
            </w:r>
          </w:p>
        </w:tc>
        <w:tc>
          <w:tcPr>
            <w:tcW w:w="103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39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81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675"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93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2160"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2.工程竣工验收文件</w:t>
            </w:r>
          </w:p>
        </w:tc>
        <w:tc>
          <w:tcPr>
            <w:tcW w:w="189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trike w:val="0"/>
                <w:color w:val="auto"/>
                <w:spacing w:val="0"/>
                <w:kern w:val="0"/>
                <w:sz w:val="21"/>
                <w:szCs w:val="21"/>
                <w:lang w:val="en-US" w:eastAsia="zh-CN"/>
              </w:rPr>
            </w:pPr>
          </w:p>
        </w:tc>
        <w:tc>
          <w:tcPr>
            <w:tcW w:w="103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39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1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675"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93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2160"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3.监理文件</w:t>
            </w:r>
          </w:p>
        </w:tc>
        <w:tc>
          <w:tcPr>
            <w:tcW w:w="189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03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39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81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675"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93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2160"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4.工程施工技术文件</w:t>
            </w:r>
          </w:p>
        </w:tc>
        <w:tc>
          <w:tcPr>
            <w:tcW w:w="189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03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39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81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675"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93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2160"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5.工程竣工图纸</w:t>
            </w:r>
          </w:p>
        </w:tc>
        <w:tc>
          <w:tcPr>
            <w:tcW w:w="189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03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39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81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rPr>
            </w:pPr>
          </w:p>
        </w:tc>
        <w:tc>
          <w:tcPr>
            <w:tcW w:w="675"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rPr>
            </w:pPr>
          </w:p>
        </w:tc>
        <w:tc>
          <w:tcPr>
            <w:tcW w:w="93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2160"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6.电子档案</w:t>
            </w:r>
          </w:p>
        </w:tc>
        <w:tc>
          <w:tcPr>
            <w:tcW w:w="189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03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39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81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675"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930" w:type="dxa"/>
            <w:vMerge w:val="restart"/>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3.管线工程</w:t>
            </w:r>
          </w:p>
        </w:tc>
        <w:tc>
          <w:tcPr>
            <w:tcW w:w="2160"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1.工程准备阶段文件</w:t>
            </w:r>
          </w:p>
        </w:tc>
        <w:tc>
          <w:tcPr>
            <w:tcW w:w="1890" w:type="dxa"/>
            <w:vMerge w:val="restart"/>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归档范围应符合《附录C惠州市管线工程编制目录》</w:t>
            </w:r>
          </w:p>
        </w:tc>
        <w:tc>
          <w:tcPr>
            <w:tcW w:w="103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39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81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67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930"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2160"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2.工程竣工验收文件</w:t>
            </w:r>
          </w:p>
        </w:tc>
        <w:tc>
          <w:tcPr>
            <w:tcW w:w="1890" w:type="dxa"/>
            <w:vMerge w:val="continue"/>
            <w:vAlign w:val="center"/>
          </w:tcPr>
          <w:p>
            <w:pPr>
              <w:keepNext w:val="0"/>
              <w:keepLines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p>
        </w:tc>
        <w:tc>
          <w:tcPr>
            <w:tcW w:w="103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39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81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67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930"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2160"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3.监理文件</w:t>
            </w:r>
          </w:p>
        </w:tc>
        <w:tc>
          <w:tcPr>
            <w:tcW w:w="1890" w:type="dxa"/>
            <w:vMerge w:val="continue"/>
            <w:vAlign w:val="center"/>
          </w:tcPr>
          <w:p>
            <w:pPr>
              <w:keepNext w:val="0"/>
              <w:keepLines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strike w:val="0"/>
                <w:color w:val="auto"/>
                <w:spacing w:val="0"/>
                <w:kern w:val="0"/>
                <w:sz w:val="21"/>
                <w:szCs w:val="21"/>
                <w:lang w:val="en-US" w:eastAsia="zh-CN"/>
              </w:rPr>
            </w:pPr>
          </w:p>
        </w:tc>
        <w:tc>
          <w:tcPr>
            <w:tcW w:w="103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39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81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67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930"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2160"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4.施工技术文件</w:t>
            </w:r>
          </w:p>
        </w:tc>
        <w:tc>
          <w:tcPr>
            <w:tcW w:w="1890" w:type="dxa"/>
            <w:vMerge w:val="continue"/>
            <w:vAlign w:val="center"/>
          </w:tcPr>
          <w:p>
            <w:pPr>
              <w:keepNext w:val="0"/>
              <w:keepLines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strike w:val="0"/>
                <w:color w:val="auto"/>
                <w:spacing w:val="0"/>
                <w:kern w:val="0"/>
                <w:sz w:val="21"/>
                <w:szCs w:val="21"/>
                <w:lang w:val="en-US" w:eastAsia="zh-CN"/>
              </w:rPr>
            </w:pPr>
          </w:p>
        </w:tc>
        <w:tc>
          <w:tcPr>
            <w:tcW w:w="103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39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81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67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930"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2160"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5.工程竣工图纸</w:t>
            </w:r>
          </w:p>
        </w:tc>
        <w:tc>
          <w:tcPr>
            <w:tcW w:w="1890" w:type="dxa"/>
            <w:vMerge w:val="continue"/>
            <w:vAlign w:val="center"/>
          </w:tcPr>
          <w:p>
            <w:pPr>
              <w:keepNext w:val="0"/>
              <w:keepLines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p>
        </w:tc>
        <w:tc>
          <w:tcPr>
            <w:tcW w:w="103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39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810" w:type="dxa"/>
            <w:vMerge w:val="continue"/>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67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930"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2160" w:type="dxa"/>
            <w:vAlign w:val="center"/>
          </w:tcPr>
          <w:p>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6.电子档案</w:t>
            </w:r>
          </w:p>
        </w:tc>
        <w:tc>
          <w:tcPr>
            <w:tcW w:w="1890" w:type="dxa"/>
            <w:vMerge w:val="continue"/>
            <w:vAlign w:val="center"/>
          </w:tcPr>
          <w:p>
            <w:pPr>
              <w:keepNext w:val="0"/>
              <w:keepLines w:val="0"/>
              <w:suppressLineNumbers w:val="0"/>
              <w:spacing w:before="0" w:beforeAutospacing="0" w:after="0" w:afterAutospacing="0" w:line="36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p>
        </w:tc>
        <w:tc>
          <w:tcPr>
            <w:tcW w:w="103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c>
          <w:tcPr>
            <w:tcW w:w="1395" w:type="dxa"/>
            <w:vMerge w:val="continue"/>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7" w:hRule="atLeast"/>
        </w:trPr>
        <w:tc>
          <w:tcPr>
            <w:tcW w:w="810" w:type="dxa"/>
            <w:vAlign w:val="center"/>
          </w:tcPr>
          <w:p>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容缺项目</w:t>
            </w:r>
          </w:p>
        </w:tc>
        <w:tc>
          <w:tcPr>
            <w:tcW w:w="8085" w:type="dxa"/>
            <w:gridSpan w:val="6"/>
            <w:vAlign w:val="center"/>
          </w:tcPr>
          <w:p>
            <w:pPr>
              <w:keepNext w:val="0"/>
              <w:keepLines w:val="0"/>
              <w:numPr>
                <w:ilvl w:val="0"/>
                <w:numId w:val="0"/>
              </w:numPr>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pacing w:val="0"/>
                <w:kern w:val="0"/>
                <w:sz w:val="21"/>
                <w:szCs w:val="21"/>
                <w:lang w:val="en-US" w:eastAsia="zh-CN"/>
              </w:rPr>
            </w:pPr>
            <w:r>
              <w:rPr>
                <w:rFonts w:hint="eastAsia" w:asciiTheme="minorEastAsia" w:hAnsiTheme="minorEastAsia" w:eastAsiaTheme="minorEastAsia" w:cstheme="minorEastAsia"/>
                <w:color w:val="auto"/>
                <w:spacing w:val="0"/>
                <w:kern w:val="0"/>
                <w:sz w:val="21"/>
                <w:szCs w:val="21"/>
                <w:lang w:val="en-US" w:eastAsia="zh-CN"/>
              </w:rPr>
              <w:t>1.</w:t>
            </w:r>
            <w:r>
              <w:rPr>
                <w:rFonts w:hint="eastAsia" w:asciiTheme="minorEastAsia" w:hAnsiTheme="minorEastAsia" w:eastAsiaTheme="minorEastAsia" w:cstheme="minorEastAsia"/>
                <w:color w:val="auto"/>
                <w:spacing w:val="0"/>
                <w:kern w:val="0"/>
                <w:sz w:val="21"/>
                <w:szCs w:val="21"/>
              </w:rPr>
              <w:t>建设工程规划验收合格证</w:t>
            </w:r>
            <w:r>
              <w:rPr>
                <w:rFonts w:hint="eastAsia" w:asciiTheme="minorEastAsia" w:hAnsiTheme="minorEastAsia" w:eastAsiaTheme="minorEastAsia" w:cstheme="minorEastAsia"/>
                <w:color w:val="auto"/>
                <w:spacing w:val="0"/>
                <w:kern w:val="0"/>
                <w:sz w:val="21"/>
                <w:szCs w:val="21"/>
                <w:lang w:eastAsia="zh-CN"/>
              </w:rPr>
              <w:t>；</w:t>
            </w:r>
            <w:r>
              <w:rPr>
                <w:rFonts w:hint="eastAsia" w:asciiTheme="minorEastAsia" w:hAnsiTheme="minorEastAsia" w:eastAsiaTheme="minorEastAsia" w:cstheme="minorEastAsia"/>
                <w:color w:val="auto"/>
                <w:spacing w:val="0"/>
                <w:kern w:val="0"/>
                <w:sz w:val="21"/>
                <w:szCs w:val="21"/>
                <w:lang w:val="en-US" w:eastAsia="zh-CN"/>
              </w:rPr>
              <w:t>2.</w:t>
            </w:r>
            <w:r>
              <w:rPr>
                <w:rFonts w:hint="eastAsia" w:asciiTheme="minorEastAsia" w:hAnsiTheme="minorEastAsia" w:eastAsiaTheme="minorEastAsia" w:cstheme="minorEastAsia"/>
                <w:color w:val="auto"/>
                <w:spacing w:val="0"/>
                <w:kern w:val="0"/>
                <w:sz w:val="21"/>
                <w:szCs w:val="21"/>
              </w:rPr>
              <w:t>工程结算定案书</w:t>
            </w:r>
            <w:r>
              <w:rPr>
                <w:rFonts w:hint="eastAsia" w:asciiTheme="minorEastAsia" w:hAnsiTheme="minorEastAsia" w:eastAsiaTheme="minorEastAsia" w:cstheme="minorEastAsia"/>
                <w:color w:val="auto"/>
                <w:spacing w:val="0"/>
                <w:kern w:val="0"/>
                <w:sz w:val="21"/>
                <w:szCs w:val="21"/>
                <w:lang w:eastAsia="zh-CN"/>
              </w:rPr>
              <w:t>（政府投资项目）；</w:t>
            </w:r>
            <w:r>
              <w:rPr>
                <w:rFonts w:hint="eastAsia" w:asciiTheme="minorEastAsia" w:hAnsiTheme="minorEastAsia" w:eastAsiaTheme="minorEastAsia" w:cstheme="minorEastAsia"/>
                <w:color w:val="auto"/>
                <w:spacing w:val="0"/>
                <w:kern w:val="0"/>
                <w:sz w:val="21"/>
                <w:szCs w:val="21"/>
                <w:lang w:val="en-US" w:eastAsia="zh-CN"/>
              </w:rPr>
              <w:t>3.</w:t>
            </w:r>
            <w:r>
              <w:rPr>
                <w:rFonts w:hint="eastAsia" w:asciiTheme="minorEastAsia" w:hAnsiTheme="minorEastAsia" w:eastAsiaTheme="minorEastAsia" w:cstheme="minorEastAsia"/>
                <w:color w:val="auto"/>
                <w:spacing w:val="0"/>
                <w:kern w:val="0"/>
                <w:sz w:val="21"/>
                <w:szCs w:val="21"/>
              </w:rPr>
              <w:t>人防工程</w:t>
            </w:r>
            <w:r>
              <w:rPr>
                <w:rFonts w:hint="eastAsia" w:asciiTheme="minorEastAsia" w:hAnsiTheme="minorEastAsia" w:eastAsiaTheme="minorEastAsia" w:cstheme="minorEastAsia"/>
                <w:color w:val="auto"/>
                <w:spacing w:val="0"/>
                <w:kern w:val="0"/>
                <w:sz w:val="21"/>
                <w:szCs w:val="21"/>
                <w:lang w:eastAsia="zh-CN"/>
              </w:rPr>
              <w:t>竣工</w:t>
            </w:r>
            <w:r>
              <w:rPr>
                <w:rFonts w:hint="eastAsia" w:asciiTheme="minorEastAsia" w:hAnsiTheme="minorEastAsia" w:eastAsiaTheme="minorEastAsia" w:cstheme="minorEastAsia"/>
                <w:color w:val="auto"/>
                <w:spacing w:val="0"/>
                <w:kern w:val="0"/>
                <w:sz w:val="21"/>
                <w:szCs w:val="21"/>
              </w:rPr>
              <w:t>验收</w:t>
            </w:r>
            <w:r>
              <w:rPr>
                <w:rFonts w:hint="eastAsia" w:asciiTheme="minorEastAsia" w:hAnsiTheme="minorEastAsia" w:eastAsiaTheme="minorEastAsia" w:cstheme="minorEastAsia"/>
                <w:color w:val="auto"/>
                <w:spacing w:val="0"/>
                <w:kern w:val="0"/>
                <w:sz w:val="21"/>
                <w:szCs w:val="21"/>
                <w:lang w:eastAsia="zh-CN"/>
              </w:rPr>
              <w:t>意备案见书；</w:t>
            </w:r>
            <w:r>
              <w:rPr>
                <w:rFonts w:hint="eastAsia" w:asciiTheme="minorEastAsia" w:hAnsiTheme="minorEastAsia" w:eastAsiaTheme="minorEastAsia" w:cstheme="minorEastAsia"/>
                <w:color w:val="auto"/>
                <w:spacing w:val="0"/>
                <w:kern w:val="0"/>
                <w:sz w:val="21"/>
                <w:szCs w:val="21"/>
                <w:lang w:val="en-US" w:eastAsia="zh-CN"/>
              </w:rPr>
              <w:t>4.</w:t>
            </w:r>
            <w:r>
              <w:rPr>
                <w:rFonts w:hint="eastAsia" w:asciiTheme="minorEastAsia" w:hAnsiTheme="minorEastAsia" w:eastAsiaTheme="minorEastAsia" w:cstheme="minorEastAsia"/>
                <w:color w:val="auto"/>
                <w:spacing w:val="0"/>
                <w:kern w:val="0"/>
                <w:sz w:val="21"/>
                <w:szCs w:val="21"/>
                <w:lang w:eastAsia="zh-CN"/>
              </w:rPr>
              <w:t>建设工程消防验收意见书</w:t>
            </w:r>
            <w:r>
              <w:rPr>
                <w:rFonts w:hint="eastAsia" w:asciiTheme="minorEastAsia" w:hAnsiTheme="minorEastAsia" w:eastAsiaTheme="minorEastAsia" w:cstheme="minorEastAsia"/>
                <w:color w:val="auto"/>
                <w:spacing w:val="0"/>
                <w:kern w:val="0"/>
                <w:sz w:val="21"/>
                <w:szCs w:val="21"/>
                <w:lang w:val="en-US" w:eastAsia="zh-CN"/>
              </w:rPr>
              <w:t>5.</w:t>
            </w:r>
            <w:r>
              <w:rPr>
                <w:rFonts w:hint="eastAsia" w:asciiTheme="minorEastAsia" w:hAnsiTheme="minorEastAsia" w:eastAsiaTheme="minorEastAsia" w:cstheme="minorEastAsia"/>
                <w:color w:val="auto"/>
                <w:spacing w:val="0"/>
                <w:kern w:val="0"/>
                <w:sz w:val="21"/>
                <w:szCs w:val="21"/>
                <w:lang w:eastAsia="zh-CN"/>
              </w:rPr>
              <w:t>建设工程</w:t>
            </w:r>
            <w:r>
              <w:rPr>
                <w:rFonts w:hint="default" w:asciiTheme="minorEastAsia" w:hAnsiTheme="minorEastAsia" w:eastAsiaTheme="minorEastAsia" w:cstheme="minorEastAsia"/>
                <w:color w:val="auto"/>
                <w:spacing w:val="0"/>
                <w:kern w:val="0"/>
                <w:sz w:val="21"/>
                <w:szCs w:val="21"/>
                <w:lang w:eastAsia="zh-CN"/>
              </w:rPr>
              <w:t>雷电防护装置</w:t>
            </w:r>
            <w:r>
              <w:rPr>
                <w:rFonts w:hint="eastAsia" w:asciiTheme="minorEastAsia" w:hAnsiTheme="minorEastAsia" w:eastAsiaTheme="minorEastAsia" w:cstheme="minorEastAsia"/>
                <w:color w:val="auto"/>
                <w:spacing w:val="0"/>
                <w:kern w:val="0"/>
                <w:sz w:val="21"/>
                <w:szCs w:val="21"/>
                <w:lang w:eastAsia="zh-CN"/>
              </w:rPr>
              <w:t>验收意见书；</w:t>
            </w:r>
            <w:r>
              <w:rPr>
                <w:rFonts w:hint="eastAsia" w:asciiTheme="minorEastAsia" w:hAnsiTheme="minorEastAsia" w:eastAsiaTheme="minorEastAsia" w:cstheme="minorEastAsia"/>
                <w:color w:val="auto"/>
                <w:spacing w:val="0"/>
                <w:kern w:val="0"/>
                <w:sz w:val="21"/>
                <w:szCs w:val="21"/>
                <w:lang w:val="en-US" w:eastAsia="zh-CN"/>
              </w:rPr>
              <w:t>6.</w:t>
            </w:r>
            <w:r>
              <w:rPr>
                <w:rFonts w:hint="eastAsia" w:asciiTheme="minorEastAsia" w:hAnsiTheme="minorEastAsia" w:eastAsiaTheme="minorEastAsia" w:cstheme="minorEastAsia"/>
                <w:color w:val="auto"/>
                <w:spacing w:val="0"/>
                <w:kern w:val="0"/>
                <w:sz w:val="21"/>
                <w:szCs w:val="21"/>
                <w:lang w:eastAsia="zh-CN"/>
              </w:rPr>
              <w:t>房屋和市政工程竣工验收备案表。</w:t>
            </w:r>
          </w:p>
        </w:tc>
      </w:tr>
    </w:tbl>
    <w:p>
      <w:pPr>
        <w:pStyle w:val="7"/>
        <w:kinsoku w:val="0"/>
        <w:overflowPunct w:val="0"/>
        <w:spacing w:before="11" w:beforeLines="0" w:afterLines="0"/>
        <w:rPr>
          <w:rFonts w:hint="eastAsia" w:ascii="仿宋_GB2312" w:hAnsi="仿宋_GB2312" w:eastAsia="仿宋_GB2312" w:cs="仿宋_GB2312"/>
          <w:b/>
          <w:spacing w:val="0"/>
          <w:w w:val="100"/>
          <w:position w:val="0"/>
          <w:sz w:val="21"/>
        </w:rPr>
      </w:pPr>
    </w:p>
    <w:p>
      <w:pPr>
        <w:pStyle w:val="3"/>
        <w:numPr>
          <w:ilvl w:val="0"/>
          <w:numId w:val="0"/>
        </w:numPr>
        <w:tabs>
          <w:tab w:val="left" w:pos="800"/>
        </w:tabs>
        <w:kinsoku w:val="0"/>
        <w:overflowPunct w:val="0"/>
        <w:spacing w:beforeLines="0" w:after="32" w:afterLines="0"/>
        <w:ind w:left="537" w:leftChars="0"/>
        <w:rPr>
          <w:rFonts w:hint="eastAsia" w:ascii="方正仿宋_GBK" w:hAnsi="方正仿宋_GBK" w:eastAsia="方正仿宋_GBK" w:cs="方正仿宋_GBK"/>
          <w:spacing w:val="0"/>
          <w:w w:val="100"/>
          <w:position w:val="0"/>
          <w:sz w:val="32"/>
          <w:szCs w:val="32"/>
          <w:lang w:val="en-US" w:eastAsia="zh-CN"/>
        </w:rPr>
      </w:pPr>
      <w:r>
        <w:rPr>
          <w:rFonts w:hint="eastAsia" w:ascii="方正仿宋_GBK" w:hAnsi="方正仿宋_GBK" w:eastAsia="方正仿宋_GBK" w:cs="方正仿宋_GBK"/>
          <w:spacing w:val="0"/>
          <w:w w:val="100"/>
          <w:position w:val="0"/>
          <w:sz w:val="32"/>
          <w:szCs w:val="32"/>
          <w:lang w:val="en-US" w:eastAsia="zh-CN"/>
        </w:rPr>
        <w:t>（八）房屋建筑内光纤到户通信设施工程竣工验收备案所需材料</w:t>
      </w:r>
    </w:p>
    <w:tbl>
      <w:tblPr>
        <w:tblStyle w:val="9"/>
        <w:tblW w:w="89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14"/>
        <w:gridCol w:w="2846"/>
        <w:gridCol w:w="1598"/>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7"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验收事项</w:t>
            </w:r>
          </w:p>
        </w:tc>
        <w:tc>
          <w:tcPr>
            <w:tcW w:w="1314"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受理对象</w:t>
            </w:r>
          </w:p>
        </w:tc>
        <w:tc>
          <w:tcPr>
            <w:tcW w:w="2846"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材料清单</w:t>
            </w:r>
          </w:p>
        </w:tc>
        <w:tc>
          <w:tcPr>
            <w:tcW w:w="1598"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要求</w:t>
            </w:r>
          </w:p>
        </w:tc>
        <w:tc>
          <w:tcPr>
            <w:tcW w:w="2472"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47"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ascii="Times New Roman" w:hAnsi="Times New Roman" w:eastAsia="宋体" w:cs="Times New Roman"/>
                <w:color w:val="auto"/>
                <w:spacing w:val="0"/>
                <w:kern w:val="0"/>
                <w:sz w:val="21"/>
                <w:szCs w:val="21"/>
                <w:lang w:val="en-US" w:eastAsia="zh-CN"/>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lang w:val="en-US" w:eastAsia="zh-CN"/>
              </w:rPr>
              <w:t>光纤到户通信设施工程验收备案</w:t>
            </w:r>
          </w:p>
        </w:tc>
        <w:tc>
          <w:tcPr>
            <w:tcW w:w="1314"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ascii="Times New Roman" w:hAnsi="Times New Roman" w:eastAsia="宋体" w:cs="Times New Roman"/>
                <w:color w:val="auto"/>
                <w:spacing w:val="0"/>
                <w:kern w:val="0"/>
                <w:sz w:val="21"/>
                <w:szCs w:val="21"/>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（2013年4月1日后核发建设工程规划许可证的项目建设单位）</w:t>
            </w:r>
          </w:p>
        </w:tc>
        <w:tc>
          <w:tcPr>
            <w:tcW w:w="28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color w:val="auto"/>
                <w:spacing w:val="0"/>
                <w:kern w:val="0"/>
                <w:sz w:val="21"/>
                <w:szCs w:val="21"/>
              </w:rPr>
              <w:t>光纤到户通信设施备案申请表</w:t>
            </w:r>
          </w:p>
        </w:tc>
        <w:tc>
          <w:tcPr>
            <w:tcW w:w="159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1份，原件</w:t>
            </w:r>
          </w:p>
        </w:tc>
        <w:tc>
          <w:tcPr>
            <w:tcW w:w="2472"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shd w:val="clear" w:color="auto" w:fill="auto"/>
              </w:rPr>
            </w:pPr>
            <w:r>
              <w:rPr>
                <w:rFonts w:hint="default" w:ascii="Times New Roman" w:hAnsi="Times New Roman" w:eastAsia="宋体" w:cs="Times New Roman"/>
                <w:color w:val="auto"/>
                <w:spacing w:val="0"/>
                <w:kern w:val="0"/>
                <w:sz w:val="21"/>
                <w:szCs w:val="21"/>
                <w:shd w:val="clear" w:color="auto" w:fill="auto"/>
              </w:rPr>
              <w:t>1</w:t>
            </w:r>
            <w:r>
              <w:rPr>
                <w:rFonts w:hint="default" w:ascii="Times New Roman" w:hAnsi="Times New Roman" w:cs="Times New Roman"/>
                <w:color w:val="auto"/>
                <w:spacing w:val="0"/>
                <w:kern w:val="0"/>
                <w:sz w:val="21"/>
                <w:szCs w:val="21"/>
                <w:shd w:val="clear" w:color="auto" w:fill="auto"/>
                <w:lang w:eastAsia="zh-CN"/>
              </w:rPr>
              <w:t>.</w:t>
            </w:r>
            <w:r>
              <w:rPr>
                <w:rFonts w:hint="default" w:ascii="Times New Roman" w:hAnsi="Times New Roman" w:eastAsia="宋体" w:cs="Times New Roman"/>
                <w:color w:val="auto"/>
                <w:spacing w:val="0"/>
                <w:kern w:val="0"/>
                <w:sz w:val="21"/>
                <w:szCs w:val="21"/>
                <w:shd w:val="clear" w:color="auto" w:fill="auto"/>
              </w:rPr>
              <w:t>《关于贯彻落实光纤到户国家标准的通知》（建标[</w:t>
            </w:r>
            <w:r>
              <w:rPr>
                <w:rFonts w:hint="default" w:ascii="Times New Roman" w:hAnsi="Times New Roman" w:eastAsia="仿宋_GB2312" w:cs="Times New Roman"/>
                <w:i w:val="0"/>
                <w:caps w:val="0"/>
                <w:color w:val="auto"/>
                <w:spacing w:val="0"/>
                <w:sz w:val="21"/>
                <w:szCs w:val="21"/>
                <w:shd w:val="clear" w:color="auto" w:fill="auto"/>
              </w:rPr>
              <w:t>〔</w:t>
            </w:r>
            <w:r>
              <w:rPr>
                <w:rFonts w:hint="default" w:ascii="Times New Roman" w:hAnsi="Times New Roman" w:cs="Times New Roman"/>
                <w:i w:val="0"/>
                <w:caps w:val="0"/>
                <w:color w:val="auto"/>
                <w:spacing w:val="0"/>
                <w:sz w:val="21"/>
                <w:szCs w:val="21"/>
                <w:shd w:val="clear" w:color="auto" w:fill="auto"/>
                <w:lang w:val="en-US" w:eastAsia="zh-CN"/>
              </w:rPr>
              <w:t>2013</w:t>
            </w:r>
            <w:r>
              <w:rPr>
                <w:rFonts w:hint="default" w:ascii="Times New Roman" w:hAnsi="Times New Roman" w:eastAsia="仿宋_GB2312" w:cs="Times New Roman"/>
                <w:i w:val="0"/>
                <w:caps w:val="0"/>
                <w:color w:val="auto"/>
                <w:spacing w:val="0"/>
                <w:sz w:val="21"/>
                <w:szCs w:val="21"/>
                <w:shd w:val="clear" w:color="auto" w:fill="auto"/>
              </w:rPr>
              <w:t>〕</w:t>
            </w:r>
            <w:r>
              <w:rPr>
                <w:rFonts w:hint="default" w:ascii="Times New Roman" w:hAnsi="Times New Roman" w:eastAsia="宋体" w:cs="Times New Roman"/>
                <w:color w:val="auto"/>
                <w:spacing w:val="0"/>
                <w:kern w:val="0"/>
                <w:sz w:val="21"/>
                <w:szCs w:val="21"/>
                <w:shd w:val="clear" w:color="auto" w:fill="auto"/>
              </w:rPr>
              <w:t>36号）；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shd w:val="clear" w:color="auto" w:fill="auto"/>
              </w:rPr>
            </w:pPr>
            <w:r>
              <w:rPr>
                <w:rFonts w:hint="default" w:ascii="Times New Roman" w:hAnsi="Times New Roman" w:eastAsia="宋体" w:cs="Times New Roman"/>
                <w:color w:val="auto"/>
                <w:spacing w:val="0"/>
                <w:kern w:val="0"/>
                <w:sz w:val="21"/>
                <w:szCs w:val="21"/>
                <w:shd w:val="clear" w:color="auto" w:fill="auto"/>
              </w:rPr>
              <w:t>2</w:t>
            </w:r>
            <w:r>
              <w:rPr>
                <w:rFonts w:hint="default" w:ascii="Times New Roman" w:hAnsi="Times New Roman" w:cs="Times New Roman"/>
                <w:color w:val="auto"/>
                <w:spacing w:val="0"/>
                <w:kern w:val="0"/>
                <w:sz w:val="21"/>
                <w:szCs w:val="21"/>
                <w:shd w:val="clear" w:color="auto" w:fill="auto"/>
                <w:lang w:eastAsia="zh-CN"/>
              </w:rPr>
              <w:t>.</w:t>
            </w:r>
            <w:r>
              <w:rPr>
                <w:rFonts w:hint="default" w:ascii="Times New Roman" w:hAnsi="Times New Roman" w:eastAsia="宋体" w:cs="Times New Roman"/>
                <w:color w:val="auto"/>
                <w:spacing w:val="0"/>
                <w:kern w:val="0"/>
                <w:sz w:val="21"/>
                <w:szCs w:val="21"/>
                <w:shd w:val="clear" w:color="auto" w:fill="auto"/>
              </w:rPr>
              <w:t>《广东省住房和城乡建设厅</w:t>
            </w:r>
            <w:r>
              <w:rPr>
                <w:rFonts w:hint="default" w:ascii="Times New Roman" w:hAnsi="Times New Roman" w:eastAsia="宋体" w:cs="Times New Roman"/>
                <w:color w:val="auto"/>
                <w:spacing w:val="0"/>
                <w:kern w:val="0"/>
                <w:sz w:val="21"/>
                <w:szCs w:val="21"/>
                <w:shd w:val="clear" w:color="auto" w:fill="auto"/>
                <w:lang w:val="en-US" w:eastAsia="zh-CN"/>
              </w:rPr>
              <w:t xml:space="preserve"> </w:t>
            </w:r>
            <w:r>
              <w:rPr>
                <w:rFonts w:hint="default" w:ascii="Times New Roman" w:hAnsi="Times New Roman" w:eastAsia="宋体" w:cs="Times New Roman"/>
                <w:color w:val="auto"/>
                <w:spacing w:val="0"/>
                <w:kern w:val="0"/>
                <w:sz w:val="21"/>
                <w:szCs w:val="21"/>
                <w:shd w:val="clear" w:color="auto" w:fill="auto"/>
              </w:rPr>
              <w:t>广东省通信管理局转发住房城乡建设部  工业和信息化部关于贯彻落实光纤到户国家标准的通知》（粤建科</w:t>
            </w:r>
            <w:r>
              <w:rPr>
                <w:rFonts w:hint="default" w:ascii="Times New Roman" w:hAnsi="Times New Roman" w:eastAsia="仿宋_GB2312" w:cs="Times New Roman"/>
                <w:i w:val="0"/>
                <w:caps w:val="0"/>
                <w:color w:val="auto"/>
                <w:spacing w:val="0"/>
                <w:sz w:val="21"/>
                <w:szCs w:val="21"/>
                <w:shd w:val="clear" w:color="auto" w:fill="auto"/>
              </w:rPr>
              <w:t>〔</w:t>
            </w:r>
            <w:r>
              <w:rPr>
                <w:rFonts w:hint="default" w:ascii="Times New Roman" w:hAnsi="Times New Roman" w:cs="Times New Roman"/>
                <w:i w:val="0"/>
                <w:caps w:val="0"/>
                <w:color w:val="auto"/>
                <w:spacing w:val="0"/>
                <w:sz w:val="21"/>
                <w:szCs w:val="21"/>
                <w:shd w:val="clear" w:color="auto" w:fill="auto"/>
                <w:lang w:val="en-US" w:eastAsia="zh-CN"/>
              </w:rPr>
              <w:t>2013</w:t>
            </w:r>
            <w:r>
              <w:rPr>
                <w:rFonts w:hint="default" w:ascii="Times New Roman" w:hAnsi="Times New Roman" w:eastAsia="仿宋_GB2312" w:cs="Times New Roman"/>
                <w:i w:val="0"/>
                <w:caps w:val="0"/>
                <w:color w:val="auto"/>
                <w:spacing w:val="0"/>
                <w:sz w:val="21"/>
                <w:szCs w:val="21"/>
                <w:shd w:val="clear" w:color="auto" w:fill="auto"/>
              </w:rPr>
              <w:t>〕</w:t>
            </w:r>
            <w:r>
              <w:rPr>
                <w:rFonts w:hint="default" w:ascii="Times New Roman" w:hAnsi="Times New Roman" w:eastAsia="宋体" w:cs="Times New Roman"/>
                <w:color w:val="auto"/>
                <w:spacing w:val="0"/>
                <w:kern w:val="0"/>
                <w:sz w:val="21"/>
                <w:szCs w:val="21"/>
                <w:shd w:val="clear" w:color="auto" w:fill="auto"/>
              </w:rPr>
              <w:t>32号）；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shd w:val="clear" w:color="auto" w:fill="auto"/>
              </w:rPr>
            </w:pPr>
            <w:r>
              <w:rPr>
                <w:rFonts w:hint="default" w:ascii="Times New Roman" w:hAnsi="Times New Roman" w:eastAsia="宋体" w:cs="Times New Roman"/>
                <w:color w:val="auto"/>
                <w:spacing w:val="0"/>
                <w:kern w:val="0"/>
                <w:sz w:val="21"/>
                <w:szCs w:val="21"/>
                <w:shd w:val="clear" w:color="auto" w:fill="auto"/>
              </w:rPr>
              <w:t>3</w:t>
            </w:r>
            <w:r>
              <w:rPr>
                <w:rFonts w:hint="default" w:ascii="Times New Roman" w:hAnsi="Times New Roman" w:cs="Times New Roman"/>
                <w:color w:val="auto"/>
                <w:spacing w:val="0"/>
                <w:kern w:val="0"/>
                <w:sz w:val="21"/>
                <w:szCs w:val="21"/>
                <w:shd w:val="clear" w:color="auto" w:fill="auto"/>
                <w:lang w:eastAsia="zh-CN"/>
              </w:rPr>
              <w:t>.</w:t>
            </w:r>
            <w:r>
              <w:rPr>
                <w:rFonts w:hint="default" w:ascii="Times New Roman" w:hAnsi="Times New Roman" w:eastAsia="宋体" w:cs="Times New Roman"/>
                <w:color w:val="auto"/>
                <w:spacing w:val="0"/>
                <w:kern w:val="0"/>
                <w:sz w:val="21"/>
                <w:szCs w:val="21"/>
                <w:shd w:val="clear" w:color="auto" w:fill="auto"/>
              </w:rPr>
              <w:t>《广东省人民政府办公厅关于全面推进我省宽带网络基础设施建设的意见》（粤府办</w:t>
            </w:r>
            <w:r>
              <w:rPr>
                <w:rFonts w:hint="default" w:ascii="Times New Roman" w:hAnsi="Times New Roman" w:eastAsia="仿宋_GB2312" w:cs="Times New Roman"/>
                <w:i w:val="0"/>
                <w:caps w:val="0"/>
                <w:color w:val="auto"/>
                <w:spacing w:val="0"/>
                <w:sz w:val="21"/>
                <w:szCs w:val="21"/>
                <w:shd w:val="clear" w:color="auto" w:fill="auto"/>
              </w:rPr>
              <w:t>〔</w:t>
            </w:r>
            <w:r>
              <w:rPr>
                <w:rFonts w:hint="default" w:ascii="Times New Roman" w:hAnsi="Times New Roman" w:cs="Times New Roman"/>
                <w:i w:val="0"/>
                <w:caps w:val="0"/>
                <w:color w:val="auto"/>
                <w:spacing w:val="0"/>
                <w:sz w:val="21"/>
                <w:szCs w:val="21"/>
                <w:shd w:val="clear" w:color="auto" w:fill="auto"/>
                <w:lang w:val="en-US" w:eastAsia="zh-CN"/>
              </w:rPr>
              <w:t>2014</w:t>
            </w:r>
            <w:r>
              <w:rPr>
                <w:rFonts w:hint="default" w:ascii="Times New Roman" w:hAnsi="Times New Roman" w:eastAsia="仿宋_GB2312" w:cs="Times New Roman"/>
                <w:i w:val="0"/>
                <w:caps w:val="0"/>
                <w:color w:val="auto"/>
                <w:spacing w:val="0"/>
                <w:sz w:val="21"/>
                <w:szCs w:val="21"/>
                <w:shd w:val="clear" w:color="auto" w:fill="auto"/>
              </w:rPr>
              <w:t>〕</w:t>
            </w:r>
            <w:r>
              <w:rPr>
                <w:rFonts w:hint="default" w:ascii="Times New Roman" w:hAnsi="Times New Roman" w:eastAsia="宋体" w:cs="Times New Roman"/>
                <w:color w:val="auto"/>
                <w:spacing w:val="0"/>
                <w:kern w:val="0"/>
                <w:sz w:val="21"/>
                <w:szCs w:val="21"/>
                <w:shd w:val="clear" w:color="auto" w:fill="auto"/>
              </w:rPr>
              <w:t>8号）；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shd w:val="clear" w:color="auto" w:fill="auto"/>
                <w:lang w:eastAsia="zh-CN"/>
              </w:rPr>
            </w:pPr>
            <w:r>
              <w:rPr>
                <w:rFonts w:hint="default" w:ascii="Times New Roman" w:hAnsi="Times New Roman" w:eastAsia="宋体" w:cs="Times New Roman"/>
                <w:color w:val="auto"/>
                <w:spacing w:val="0"/>
                <w:kern w:val="0"/>
                <w:sz w:val="21"/>
                <w:szCs w:val="21"/>
                <w:shd w:val="clear" w:color="auto" w:fill="auto"/>
              </w:rPr>
              <w:t>4</w:t>
            </w:r>
            <w:r>
              <w:rPr>
                <w:rFonts w:hint="default" w:ascii="Times New Roman" w:hAnsi="Times New Roman" w:cs="Times New Roman"/>
                <w:color w:val="auto"/>
                <w:spacing w:val="0"/>
                <w:kern w:val="0"/>
                <w:sz w:val="21"/>
                <w:szCs w:val="21"/>
                <w:shd w:val="clear" w:color="auto" w:fill="auto"/>
                <w:lang w:eastAsia="zh-CN"/>
              </w:rPr>
              <w:t>.</w:t>
            </w:r>
            <w:r>
              <w:rPr>
                <w:rFonts w:hint="default" w:ascii="Times New Roman" w:hAnsi="Times New Roman" w:eastAsia="宋体" w:cs="Times New Roman"/>
                <w:color w:val="auto"/>
                <w:spacing w:val="0"/>
                <w:kern w:val="0"/>
                <w:sz w:val="21"/>
                <w:szCs w:val="21"/>
                <w:shd w:val="clear" w:color="auto" w:fill="auto"/>
                <w:lang w:eastAsia="zh-CN"/>
              </w:rPr>
              <w:t>《</w:t>
            </w:r>
            <w:r>
              <w:rPr>
                <w:rFonts w:hint="default" w:ascii="Times New Roman" w:hAnsi="Times New Roman" w:eastAsia="宋体" w:cs="Times New Roman"/>
                <w:color w:val="auto"/>
                <w:spacing w:val="0"/>
                <w:kern w:val="0"/>
                <w:sz w:val="21"/>
                <w:szCs w:val="21"/>
                <w:shd w:val="clear" w:color="auto" w:fill="auto"/>
              </w:rPr>
              <w:t xml:space="preserve"> 惠州市人民政府办公室关于全面推进我市宽带网络基础设施建设的实施意见</w:t>
            </w:r>
            <w:r>
              <w:rPr>
                <w:rFonts w:hint="default" w:ascii="Times New Roman" w:hAnsi="Times New Roman" w:eastAsia="宋体" w:cs="Times New Roman"/>
                <w:color w:val="auto"/>
                <w:spacing w:val="0"/>
                <w:kern w:val="0"/>
                <w:sz w:val="21"/>
                <w:szCs w:val="21"/>
                <w:shd w:val="clear" w:color="auto" w:fill="auto"/>
                <w:lang w:eastAsia="zh-CN"/>
              </w:rPr>
              <w:t>》</w:t>
            </w:r>
            <w:r>
              <w:rPr>
                <w:rFonts w:hint="default" w:ascii="Times New Roman" w:hAnsi="Times New Roman" w:eastAsia="宋体" w:cs="Times New Roman"/>
                <w:color w:val="auto"/>
                <w:spacing w:val="0"/>
                <w:kern w:val="0"/>
                <w:sz w:val="21"/>
                <w:szCs w:val="21"/>
                <w:shd w:val="clear" w:color="auto" w:fill="auto"/>
              </w:rPr>
              <w:t>（惠府办</w:t>
            </w:r>
            <w:r>
              <w:rPr>
                <w:rFonts w:hint="default" w:ascii="Times New Roman" w:hAnsi="Times New Roman" w:eastAsia="仿宋_GB2312" w:cs="Times New Roman"/>
                <w:i w:val="0"/>
                <w:caps w:val="0"/>
                <w:color w:val="auto"/>
                <w:spacing w:val="0"/>
                <w:sz w:val="21"/>
                <w:szCs w:val="21"/>
                <w:shd w:val="clear" w:color="auto" w:fill="auto"/>
              </w:rPr>
              <w:t>〔</w:t>
            </w:r>
            <w:r>
              <w:rPr>
                <w:rFonts w:hint="default" w:ascii="Times New Roman" w:hAnsi="Times New Roman" w:cs="Times New Roman"/>
                <w:i w:val="0"/>
                <w:caps w:val="0"/>
                <w:color w:val="auto"/>
                <w:spacing w:val="0"/>
                <w:sz w:val="21"/>
                <w:szCs w:val="21"/>
                <w:shd w:val="clear" w:color="auto" w:fill="auto"/>
                <w:lang w:val="en-US" w:eastAsia="zh-CN"/>
              </w:rPr>
              <w:t>2014</w:t>
            </w:r>
            <w:r>
              <w:rPr>
                <w:rFonts w:hint="default" w:ascii="Times New Roman" w:hAnsi="Times New Roman" w:eastAsia="仿宋_GB2312" w:cs="Times New Roman"/>
                <w:i w:val="0"/>
                <w:caps w:val="0"/>
                <w:color w:val="auto"/>
                <w:spacing w:val="0"/>
                <w:sz w:val="21"/>
                <w:szCs w:val="21"/>
                <w:shd w:val="clear" w:color="auto" w:fill="auto"/>
              </w:rPr>
              <w:t>〕</w:t>
            </w:r>
            <w:r>
              <w:rPr>
                <w:rFonts w:hint="default" w:ascii="Times New Roman" w:hAnsi="Times New Roman" w:eastAsia="宋体" w:cs="Times New Roman"/>
                <w:color w:val="auto"/>
                <w:spacing w:val="0"/>
                <w:kern w:val="0"/>
                <w:sz w:val="21"/>
                <w:szCs w:val="21"/>
                <w:shd w:val="clear" w:color="auto" w:fill="auto"/>
              </w:rPr>
              <w:t>22号）</w:t>
            </w:r>
            <w:r>
              <w:rPr>
                <w:rFonts w:hint="default" w:ascii="Times New Roman" w:hAnsi="Times New Roman" w:eastAsia="宋体" w:cs="Times New Roman"/>
                <w:color w:val="auto"/>
                <w:spacing w:val="0"/>
                <w:kern w:val="0"/>
                <w:sz w:val="21"/>
                <w:szCs w:val="21"/>
                <w:shd w:val="clear" w:color="auto" w:fill="auto"/>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shd w:val="clear" w:color="auto" w:fill="auto"/>
                <w:lang w:eastAsia="zh-CN"/>
              </w:rPr>
            </w:pPr>
            <w:r>
              <w:rPr>
                <w:rFonts w:hint="default" w:ascii="Times New Roman" w:hAnsi="Times New Roman" w:eastAsia="宋体" w:cs="Times New Roman"/>
                <w:color w:val="auto"/>
                <w:spacing w:val="0"/>
                <w:kern w:val="0"/>
                <w:sz w:val="21"/>
                <w:szCs w:val="21"/>
                <w:shd w:val="clear" w:color="auto" w:fill="auto"/>
              </w:rPr>
              <w:t>5</w:t>
            </w:r>
            <w:r>
              <w:rPr>
                <w:rFonts w:hint="default" w:ascii="Times New Roman" w:hAnsi="Times New Roman" w:cs="Times New Roman"/>
                <w:color w:val="auto"/>
                <w:spacing w:val="0"/>
                <w:kern w:val="0"/>
                <w:sz w:val="21"/>
                <w:szCs w:val="21"/>
                <w:shd w:val="clear" w:color="auto" w:fill="auto"/>
                <w:lang w:eastAsia="zh-CN"/>
              </w:rPr>
              <w:t>.</w:t>
            </w:r>
            <w:r>
              <w:rPr>
                <w:rFonts w:hint="default" w:ascii="Times New Roman" w:hAnsi="Times New Roman" w:eastAsia="宋体" w:cs="Times New Roman"/>
                <w:color w:val="auto"/>
                <w:spacing w:val="0"/>
                <w:kern w:val="0"/>
                <w:sz w:val="21"/>
                <w:szCs w:val="21"/>
                <w:shd w:val="clear" w:color="auto" w:fill="auto"/>
              </w:rPr>
              <w:t>《住宅区和住宅建筑内光纤到户通信设施工程设计规范》（GB 50846-2012）</w:t>
            </w:r>
            <w:r>
              <w:rPr>
                <w:rFonts w:hint="default" w:ascii="Times New Roman" w:hAnsi="Times New Roman" w:eastAsia="宋体" w:cs="Times New Roman"/>
                <w:color w:val="auto"/>
                <w:spacing w:val="0"/>
                <w:kern w:val="0"/>
                <w:sz w:val="21"/>
                <w:szCs w:val="21"/>
                <w:shd w:val="clear" w:color="auto" w:fill="auto"/>
                <w:lang w:eastAsia="zh-CN"/>
              </w:rPr>
              <w:t>、</w:t>
            </w:r>
            <w:r>
              <w:rPr>
                <w:rFonts w:hint="default" w:ascii="Times New Roman" w:hAnsi="Times New Roman" w:eastAsia="宋体" w:cs="Times New Roman"/>
                <w:color w:val="auto"/>
                <w:spacing w:val="0"/>
                <w:kern w:val="0"/>
                <w:sz w:val="21"/>
                <w:szCs w:val="21"/>
                <w:shd w:val="clear" w:color="auto" w:fill="auto"/>
              </w:rPr>
              <w:t>《住宅区和住宅建筑内光纤到户通信设施工程施工</w:t>
            </w:r>
            <w:r>
              <w:rPr>
                <w:rFonts w:hint="default" w:ascii="Times New Roman" w:hAnsi="Times New Roman" w:eastAsia="宋体" w:cs="Times New Roman"/>
                <w:color w:val="auto"/>
                <w:spacing w:val="0"/>
                <w:kern w:val="0"/>
                <w:sz w:val="21"/>
                <w:szCs w:val="21"/>
                <w:shd w:val="clear" w:color="auto" w:fill="auto"/>
                <w:lang w:eastAsia="zh-CN"/>
              </w:rPr>
              <w:t>及验收规范</w:t>
            </w:r>
            <w:r>
              <w:rPr>
                <w:rFonts w:hint="default" w:ascii="Times New Roman" w:hAnsi="Times New Roman" w:eastAsia="宋体" w:cs="Times New Roman"/>
                <w:color w:val="auto"/>
                <w:spacing w:val="0"/>
                <w:kern w:val="0"/>
                <w:sz w:val="21"/>
                <w:szCs w:val="21"/>
                <w:shd w:val="clear" w:color="auto" w:fill="auto"/>
              </w:rPr>
              <w:t>》（GB 50847-2012）</w:t>
            </w:r>
            <w:r>
              <w:rPr>
                <w:rFonts w:hint="default" w:ascii="Times New Roman" w:hAnsi="Times New Roman" w:eastAsia="宋体" w:cs="Times New Roman"/>
                <w:color w:val="auto"/>
                <w:spacing w:val="0"/>
                <w:kern w:val="0"/>
                <w:sz w:val="21"/>
                <w:szCs w:val="21"/>
                <w:shd w:val="clear" w:color="auto" w:fill="auto"/>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eastAsia="宋体" w:cs="Times New Roman"/>
                <w:color w:val="auto"/>
                <w:spacing w:val="0"/>
                <w:kern w:val="0"/>
                <w:sz w:val="21"/>
                <w:szCs w:val="21"/>
                <w:shd w:val="clear" w:color="auto" w:fill="auto"/>
                <w:lang w:eastAsia="zh-CN"/>
              </w:rPr>
            </w:pPr>
            <w:r>
              <w:rPr>
                <w:rFonts w:hint="default" w:ascii="Times New Roman" w:hAnsi="Times New Roman" w:eastAsia="宋体" w:cs="Times New Roman"/>
                <w:color w:val="auto"/>
                <w:spacing w:val="0"/>
                <w:kern w:val="0"/>
                <w:sz w:val="21"/>
                <w:szCs w:val="21"/>
                <w:shd w:val="clear" w:color="auto" w:fill="auto"/>
              </w:rPr>
              <w:t>6</w:t>
            </w:r>
            <w:r>
              <w:rPr>
                <w:rFonts w:hint="default" w:ascii="Times New Roman" w:hAnsi="Times New Roman" w:cs="Times New Roman"/>
                <w:color w:val="auto"/>
                <w:spacing w:val="0"/>
                <w:kern w:val="0"/>
                <w:sz w:val="21"/>
                <w:szCs w:val="21"/>
                <w:shd w:val="clear" w:color="auto" w:fill="auto"/>
                <w:lang w:eastAsia="zh-CN"/>
              </w:rPr>
              <w:t>.</w:t>
            </w:r>
            <w:r>
              <w:rPr>
                <w:rFonts w:hint="default" w:ascii="Times New Roman" w:hAnsi="Times New Roman" w:eastAsia="宋体" w:cs="Times New Roman"/>
                <w:color w:val="auto"/>
                <w:spacing w:val="0"/>
                <w:kern w:val="0"/>
                <w:sz w:val="21"/>
                <w:szCs w:val="21"/>
                <w:shd w:val="clear" w:color="auto" w:fill="auto"/>
              </w:rPr>
              <w:t>《园区和商业建筑内宽带光纤接入通信设施工程设计规范》（ DBJ/T15-131-2018）</w:t>
            </w:r>
            <w:r>
              <w:rPr>
                <w:rFonts w:hint="default" w:ascii="Times New Roman" w:hAnsi="Times New Roman" w:eastAsia="宋体" w:cs="Times New Roman"/>
                <w:color w:val="auto"/>
                <w:spacing w:val="0"/>
                <w:kern w:val="0"/>
                <w:sz w:val="21"/>
                <w:szCs w:val="21"/>
                <w:shd w:val="clear" w:color="auto" w:fill="auto"/>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eastAsia="宋体" w:cs="Times New Roman"/>
                <w:color w:val="auto"/>
                <w:spacing w:val="0"/>
                <w:kern w:val="0"/>
                <w:sz w:val="21"/>
                <w:szCs w:val="21"/>
                <w:lang w:eastAsia="zh-CN"/>
              </w:rPr>
            </w:pPr>
            <w:r>
              <w:rPr>
                <w:rFonts w:hint="default" w:ascii="Times New Roman" w:hAnsi="Times New Roman" w:eastAsia="宋体" w:cs="Times New Roman"/>
                <w:color w:val="auto"/>
                <w:spacing w:val="0"/>
                <w:kern w:val="0"/>
                <w:sz w:val="21"/>
                <w:szCs w:val="21"/>
                <w:shd w:val="clear" w:color="auto" w:fill="auto"/>
                <w:lang w:val="en-US" w:eastAsia="zh-CN"/>
              </w:rPr>
              <w:t>7</w:t>
            </w:r>
            <w:r>
              <w:rPr>
                <w:rFonts w:hint="default" w:ascii="Times New Roman" w:hAnsi="Times New Roman" w:cs="Times New Roman"/>
                <w:color w:val="auto"/>
                <w:spacing w:val="0"/>
                <w:kern w:val="0"/>
                <w:sz w:val="21"/>
                <w:szCs w:val="21"/>
                <w:shd w:val="clear" w:color="auto" w:fill="auto"/>
                <w:lang w:val="en-US" w:eastAsia="zh-CN"/>
              </w:rPr>
              <w:t>.</w:t>
            </w:r>
            <w:r>
              <w:rPr>
                <w:rFonts w:hint="default" w:ascii="Times New Roman" w:hAnsi="Times New Roman" w:eastAsia="宋体" w:cs="Times New Roman"/>
                <w:color w:val="auto"/>
                <w:spacing w:val="0"/>
                <w:kern w:val="0"/>
                <w:sz w:val="21"/>
                <w:szCs w:val="21"/>
                <w:shd w:val="clear" w:color="auto" w:fill="auto"/>
              </w:rPr>
              <w:t>《园区和商业建筑内宽带光纤接入通信设施工程施工和验收规范》（DBJ/T15-132-2018）</w:t>
            </w:r>
            <w:r>
              <w:rPr>
                <w:rFonts w:hint="default" w:ascii="Times New Roman" w:hAnsi="Times New Roman" w:eastAsia="宋体" w:cs="Times New Roman"/>
                <w:color w:val="auto"/>
                <w:spacing w:val="0"/>
                <w:kern w:val="0"/>
                <w:sz w:val="21"/>
                <w:szCs w:val="21"/>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trPr>
        <w:tc>
          <w:tcPr>
            <w:tcW w:w="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宋体" w:cs="Times New Roman"/>
                <w:color w:val="auto"/>
                <w:spacing w:val="0"/>
                <w:kern w:val="0"/>
                <w:sz w:val="21"/>
                <w:szCs w:val="21"/>
              </w:rPr>
            </w:pPr>
          </w:p>
        </w:tc>
        <w:tc>
          <w:tcPr>
            <w:tcW w:w="1314"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宋体" w:cs="Times New Roman"/>
                <w:color w:val="auto"/>
                <w:spacing w:val="0"/>
                <w:kern w:val="0"/>
                <w:sz w:val="21"/>
                <w:szCs w:val="21"/>
              </w:rPr>
            </w:pPr>
          </w:p>
        </w:tc>
        <w:tc>
          <w:tcPr>
            <w:tcW w:w="28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2</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color w:val="auto"/>
                <w:spacing w:val="0"/>
                <w:kern w:val="0"/>
                <w:sz w:val="21"/>
                <w:szCs w:val="21"/>
              </w:rPr>
              <w:t>光纤到户工程概况表</w:t>
            </w:r>
          </w:p>
        </w:tc>
        <w:tc>
          <w:tcPr>
            <w:tcW w:w="159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1份，原件</w:t>
            </w:r>
          </w:p>
        </w:tc>
        <w:tc>
          <w:tcPr>
            <w:tcW w:w="2472"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trPr>
        <w:tc>
          <w:tcPr>
            <w:tcW w:w="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宋体" w:cs="Times New Roman"/>
                <w:color w:val="auto"/>
                <w:spacing w:val="0"/>
                <w:kern w:val="0"/>
                <w:sz w:val="21"/>
                <w:szCs w:val="21"/>
              </w:rPr>
            </w:pPr>
          </w:p>
        </w:tc>
        <w:tc>
          <w:tcPr>
            <w:tcW w:w="1314"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宋体" w:cs="Times New Roman"/>
                <w:color w:val="auto"/>
                <w:spacing w:val="0"/>
                <w:kern w:val="0"/>
                <w:sz w:val="21"/>
                <w:szCs w:val="21"/>
              </w:rPr>
            </w:pPr>
          </w:p>
        </w:tc>
        <w:tc>
          <w:tcPr>
            <w:tcW w:w="28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3</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color w:val="auto"/>
                <w:spacing w:val="0"/>
                <w:kern w:val="0"/>
                <w:sz w:val="21"/>
                <w:szCs w:val="21"/>
              </w:rPr>
              <w:t>建设工程规划许可证</w:t>
            </w:r>
          </w:p>
        </w:tc>
        <w:tc>
          <w:tcPr>
            <w:tcW w:w="159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1份，复印件</w:t>
            </w:r>
          </w:p>
        </w:tc>
        <w:tc>
          <w:tcPr>
            <w:tcW w:w="2472"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宋体" w:cs="Times New Roman"/>
                <w:color w:val="auto"/>
                <w:spacing w:val="0"/>
                <w:kern w:val="0"/>
                <w:sz w:val="21"/>
                <w:szCs w:val="21"/>
              </w:rPr>
            </w:pPr>
          </w:p>
        </w:tc>
        <w:tc>
          <w:tcPr>
            <w:tcW w:w="1314"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宋体" w:cs="Times New Roman"/>
                <w:color w:val="auto"/>
                <w:spacing w:val="0"/>
                <w:kern w:val="0"/>
                <w:sz w:val="21"/>
                <w:szCs w:val="21"/>
              </w:rPr>
            </w:pPr>
          </w:p>
        </w:tc>
        <w:tc>
          <w:tcPr>
            <w:tcW w:w="28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4</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color w:val="auto"/>
                <w:spacing w:val="0"/>
                <w:kern w:val="0"/>
                <w:sz w:val="21"/>
                <w:szCs w:val="21"/>
              </w:rPr>
              <w:t>通信工程相关的施工资质证书</w:t>
            </w:r>
          </w:p>
        </w:tc>
        <w:tc>
          <w:tcPr>
            <w:tcW w:w="159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1份，复印件</w:t>
            </w:r>
          </w:p>
        </w:tc>
        <w:tc>
          <w:tcPr>
            <w:tcW w:w="2472"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宋体" w:cs="Times New Roman"/>
                <w:color w:val="auto"/>
                <w:spacing w:val="0"/>
                <w:kern w:val="0"/>
                <w:sz w:val="21"/>
                <w:szCs w:val="21"/>
              </w:rPr>
            </w:pPr>
          </w:p>
        </w:tc>
        <w:tc>
          <w:tcPr>
            <w:tcW w:w="1314"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宋体" w:cs="Times New Roman"/>
                <w:color w:val="auto"/>
                <w:spacing w:val="0"/>
                <w:kern w:val="0"/>
                <w:sz w:val="21"/>
                <w:szCs w:val="21"/>
              </w:rPr>
            </w:pPr>
          </w:p>
        </w:tc>
        <w:tc>
          <w:tcPr>
            <w:tcW w:w="28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5</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color w:val="auto"/>
                <w:spacing w:val="0"/>
                <w:kern w:val="0"/>
                <w:sz w:val="21"/>
                <w:szCs w:val="21"/>
              </w:rPr>
              <w:t>光纤到户材料检测报告</w:t>
            </w:r>
          </w:p>
        </w:tc>
        <w:tc>
          <w:tcPr>
            <w:tcW w:w="159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1份，复印件</w:t>
            </w:r>
          </w:p>
        </w:tc>
        <w:tc>
          <w:tcPr>
            <w:tcW w:w="2472"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3" w:hRule="atLeast"/>
        </w:trPr>
        <w:tc>
          <w:tcPr>
            <w:tcW w:w="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宋体" w:cs="Times New Roman"/>
                <w:color w:val="auto"/>
                <w:spacing w:val="0"/>
                <w:kern w:val="0"/>
                <w:sz w:val="21"/>
                <w:szCs w:val="21"/>
              </w:rPr>
            </w:pPr>
          </w:p>
        </w:tc>
        <w:tc>
          <w:tcPr>
            <w:tcW w:w="1314"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宋体" w:cs="Times New Roman"/>
                <w:color w:val="auto"/>
                <w:spacing w:val="0"/>
                <w:kern w:val="0"/>
                <w:sz w:val="21"/>
                <w:szCs w:val="21"/>
              </w:rPr>
            </w:pPr>
          </w:p>
        </w:tc>
        <w:tc>
          <w:tcPr>
            <w:tcW w:w="28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6</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color w:val="auto"/>
                <w:spacing w:val="0"/>
                <w:kern w:val="0"/>
                <w:sz w:val="21"/>
                <w:szCs w:val="21"/>
              </w:rPr>
              <w:t>光纤到户已安装设备明细表</w:t>
            </w:r>
          </w:p>
        </w:tc>
        <w:tc>
          <w:tcPr>
            <w:tcW w:w="159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1份，原件</w:t>
            </w:r>
          </w:p>
        </w:tc>
        <w:tc>
          <w:tcPr>
            <w:tcW w:w="2472"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宋体" w:cs="Times New Roman"/>
                <w:color w:val="auto"/>
                <w:spacing w:val="0"/>
                <w:kern w:val="0"/>
                <w:sz w:val="21"/>
                <w:szCs w:val="21"/>
              </w:rPr>
            </w:pPr>
          </w:p>
        </w:tc>
        <w:tc>
          <w:tcPr>
            <w:tcW w:w="1314"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宋体" w:cs="Times New Roman"/>
                <w:color w:val="auto"/>
                <w:spacing w:val="0"/>
                <w:kern w:val="0"/>
                <w:sz w:val="21"/>
                <w:szCs w:val="21"/>
              </w:rPr>
            </w:pPr>
          </w:p>
        </w:tc>
        <w:tc>
          <w:tcPr>
            <w:tcW w:w="28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7</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color w:val="auto"/>
                <w:spacing w:val="0"/>
                <w:kern w:val="0"/>
                <w:sz w:val="21"/>
                <w:szCs w:val="21"/>
              </w:rPr>
              <w:t>光纤到户隐蔽工程检测记录表</w:t>
            </w:r>
          </w:p>
        </w:tc>
        <w:tc>
          <w:tcPr>
            <w:tcW w:w="159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1份，原件</w:t>
            </w:r>
          </w:p>
        </w:tc>
        <w:tc>
          <w:tcPr>
            <w:tcW w:w="2472"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宋体" w:cs="Times New Roman"/>
                <w:color w:val="auto"/>
                <w:spacing w:val="0"/>
                <w:kern w:val="0"/>
                <w:sz w:val="21"/>
                <w:szCs w:val="21"/>
              </w:rPr>
            </w:pPr>
          </w:p>
        </w:tc>
        <w:tc>
          <w:tcPr>
            <w:tcW w:w="1314"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宋体" w:cs="Times New Roman"/>
                <w:color w:val="auto"/>
                <w:spacing w:val="0"/>
                <w:kern w:val="0"/>
                <w:sz w:val="21"/>
                <w:szCs w:val="21"/>
              </w:rPr>
            </w:pPr>
          </w:p>
        </w:tc>
        <w:tc>
          <w:tcPr>
            <w:tcW w:w="28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8</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color w:val="auto"/>
                <w:spacing w:val="0"/>
                <w:kern w:val="0"/>
                <w:sz w:val="21"/>
                <w:szCs w:val="21"/>
              </w:rPr>
              <w:t>光纤到户工程变更单</w:t>
            </w:r>
          </w:p>
        </w:tc>
        <w:tc>
          <w:tcPr>
            <w:tcW w:w="159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1份，原件</w:t>
            </w:r>
          </w:p>
        </w:tc>
        <w:tc>
          <w:tcPr>
            <w:tcW w:w="2472"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宋体" w:cs="Times New Roman"/>
                <w:color w:val="auto"/>
                <w:spacing w:val="0"/>
                <w:kern w:val="0"/>
                <w:sz w:val="21"/>
                <w:szCs w:val="21"/>
              </w:rPr>
            </w:pPr>
          </w:p>
        </w:tc>
        <w:tc>
          <w:tcPr>
            <w:tcW w:w="1314"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宋体" w:cs="Times New Roman"/>
                <w:color w:val="auto"/>
                <w:spacing w:val="0"/>
                <w:kern w:val="0"/>
                <w:sz w:val="21"/>
                <w:szCs w:val="21"/>
              </w:rPr>
            </w:pPr>
          </w:p>
        </w:tc>
        <w:tc>
          <w:tcPr>
            <w:tcW w:w="28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9</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color w:val="auto"/>
                <w:spacing w:val="0"/>
                <w:kern w:val="0"/>
                <w:sz w:val="21"/>
                <w:szCs w:val="21"/>
              </w:rPr>
              <w:t>光纤到户工程开工报告</w:t>
            </w:r>
          </w:p>
        </w:tc>
        <w:tc>
          <w:tcPr>
            <w:tcW w:w="159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1份，原件</w:t>
            </w:r>
          </w:p>
        </w:tc>
        <w:tc>
          <w:tcPr>
            <w:tcW w:w="2472"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trPr>
        <w:tc>
          <w:tcPr>
            <w:tcW w:w="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宋体" w:cs="Times New Roman"/>
                <w:color w:val="auto"/>
                <w:spacing w:val="0"/>
                <w:kern w:val="0"/>
                <w:sz w:val="21"/>
                <w:szCs w:val="21"/>
              </w:rPr>
            </w:pPr>
          </w:p>
        </w:tc>
        <w:tc>
          <w:tcPr>
            <w:tcW w:w="1314"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9"/>
              <w:rPr>
                <w:rFonts w:hint="default" w:ascii="Times New Roman" w:hAnsi="Times New Roman" w:eastAsia="宋体" w:cs="Times New Roman"/>
                <w:color w:val="auto"/>
                <w:spacing w:val="0"/>
                <w:kern w:val="0"/>
                <w:sz w:val="21"/>
                <w:szCs w:val="21"/>
              </w:rPr>
            </w:pPr>
          </w:p>
        </w:tc>
        <w:tc>
          <w:tcPr>
            <w:tcW w:w="28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10</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color w:val="auto"/>
                <w:spacing w:val="0"/>
                <w:kern w:val="0"/>
                <w:sz w:val="21"/>
                <w:szCs w:val="21"/>
              </w:rPr>
              <w:t>光纤到户工程完工报告</w:t>
            </w:r>
          </w:p>
        </w:tc>
        <w:tc>
          <w:tcPr>
            <w:tcW w:w="159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1份，原件</w:t>
            </w:r>
          </w:p>
        </w:tc>
        <w:tc>
          <w:tcPr>
            <w:tcW w:w="2472"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宋体" w:cs="Times New Roman"/>
                <w:color w:val="auto"/>
                <w:spacing w:val="0"/>
                <w:kern w:val="0"/>
                <w:sz w:val="21"/>
                <w:szCs w:val="21"/>
              </w:rPr>
            </w:pPr>
          </w:p>
        </w:tc>
        <w:tc>
          <w:tcPr>
            <w:tcW w:w="1314"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宋体" w:cs="Times New Roman"/>
                <w:color w:val="auto"/>
                <w:spacing w:val="0"/>
                <w:kern w:val="0"/>
                <w:sz w:val="21"/>
                <w:szCs w:val="21"/>
              </w:rPr>
            </w:pPr>
          </w:p>
        </w:tc>
        <w:tc>
          <w:tcPr>
            <w:tcW w:w="28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11</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color w:val="auto"/>
                <w:spacing w:val="0"/>
                <w:kern w:val="0"/>
                <w:sz w:val="21"/>
                <w:szCs w:val="21"/>
              </w:rPr>
              <w:t>光纤到户建设工程验收项目明细表</w:t>
            </w:r>
          </w:p>
        </w:tc>
        <w:tc>
          <w:tcPr>
            <w:tcW w:w="159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1份，原件</w:t>
            </w:r>
          </w:p>
        </w:tc>
        <w:tc>
          <w:tcPr>
            <w:tcW w:w="2472"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trPr>
        <w:tc>
          <w:tcPr>
            <w:tcW w:w="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宋体" w:cs="Times New Roman"/>
                <w:color w:val="auto"/>
                <w:spacing w:val="0"/>
                <w:kern w:val="0"/>
                <w:sz w:val="21"/>
                <w:szCs w:val="21"/>
              </w:rPr>
            </w:pPr>
          </w:p>
        </w:tc>
        <w:tc>
          <w:tcPr>
            <w:tcW w:w="1314"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宋体" w:cs="Times New Roman"/>
                <w:color w:val="auto"/>
                <w:spacing w:val="0"/>
                <w:kern w:val="0"/>
                <w:sz w:val="21"/>
                <w:szCs w:val="21"/>
              </w:rPr>
            </w:pPr>
          </w:p>
        </w:tc>
        <w:tc>
          <w:tcPr>
            <w:tcW w:w="28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12</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color w:val="auto"/>
                <w:spacing w:val="0"/>
                <w:kern w:val="0"/>
                <w:sz w:val="21"/>
                <w:szCs w:val="21"/>
              </w:rPr>
              <w:t>光纤到户工程验收证书</w:t>
            </w:r>
          </w:p>
        </w:tc>
        <w:tc>
          <w:tcPr>
            <w:tcW w:w="159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1份，原件</w:t>
            </w:r>
          </w:p>
        </w:tc>
        <w:tc>
          <w:tcPr>
            <w:tcW w:w="2472"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trPr>
        <w:tc>
          <w:tcPr>
            <w:tcW w:w="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宋体" w:cs="Times New Roman"/>
                <w:color w:val="auto"/>
                <w:spacing w:val="0"/>
                <w:kern w:val="0"/>
                <w:sz w:val="21"/>
                <w:szCs w:val="21"/>
              </w:rPr>
            </w:pPr>
          </w:p>
        </w:tc>
        <w:tc>
          <w:tcPr>
            <w:tcW w:w="1314"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宋体" w:cs="Times New Roman"/>
                <w:color w:val="auto"/>
                <w:spacing w:val="0"/>
                <w:kern w:val="0"/>
                <w:sz w:val="21"/>
                <w:szCs w:val="21"/>
              </w:rPr>
            </w:pPr>
          </w:p>
        </w:tc>
        <w:tc>
          <w:tcPr>
            <w:tcW w:w="28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13</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color w:val="auto"/>
                <w:spacing w:val="0"/>
                <w:kern w:val="0"/>
                <w:sz w:val="21"/>
                <w:szCs w:val="21"/>
              </w:rPr>
              <w:t>光纤到户项目竣工图纸</w:t>
            </w:r>
          </w:p>
        </w:tc>
        <w:tc>
          <w:tcPr>
            <w:tcW w:w="159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1份，原件</w:t>
            </w:r>
          </w:p>
        </w:tc>
        <w:tc>
          <w:tcPr>
            <w:tcW w:w="2472"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trPr>
        <w:tc>
          <w:tcPr>
            <w:tcW w:w="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宋体" w:cs="Times New Roman"/>
                <w:color w:val="auto"/>
                <w:spacing w:val="0"/>
                <w:kern w:val="0"/>
                <w:sz w:val="21"/>
                <w:szCs w:val="21"/>
              </w:rPr>
            </w:pPr>
          </w:p>
        </w:tc>
        <w:tc>
          <w:tcPr>
            <w:tcW w:w="1314"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宋体" w:cs="Times New Roman"/>
                <w:color w:val="auto"/>
                <w:spacing w:val="0"/>
                <w:kern w:val="0"/>
                <w:sz w:val="21"/>
                <w:szCs w:val="21"/>
              </w:rPr>
            </w:pPr>
          </w:p>
        </w:tc>
        <w:tc>
          <w:tcPr>
            <w:tcW w:w="28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14</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color w:val="auto"/>
                <w:spacing w:val="0"/>
                <w:kern w:val="0"/>
                <w:sz w:val="21"/>
                <w:szCs w:val="21"/>
              </w:rPr>
              <w:t>光纤到户通信设施产权承诺函</w:t>
            </w:r>
          </w:p>
        </w:tc>
        <w:tc>
          <w:tcPr>
            <w:tcW w:w="159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1份，原件</w:t>
            </w:r>
          </w:p>
        </w:tc>
        <w:tc>
          <w:tcPr>
            <w:tcW w:w="2472"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宋体" w:cs="Times New Roman"/>
                <w:color w:val="auto"/>
                <w:spacing w:val="0"/>
                <w:kern w:val="0"/>
                <w:sz w:val="21"/>
                <w:szCs w:val="21"/>
              </w:rPr>
            </w:pPr>
          </w:p>
        </w:tc>
        <w:tc>
          <w:tcPr>
            <w:tcW w:w="1314"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宋体" w:cs="Times New Roman"/>
                <w:color w:val="auto"/>
                <w:spacing w:val="0"/>
                <w:kern w:val="0"/>
                <w:sz w:val="21"/>
                <w:szCs w:val="21"/>
              </w:rPr>
            </w:pPr>
          </w:p>
        </w:tc>
        <w:tc>
          <w:tcPr>
            <w:tcW w:w="28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15</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color w:val="auto"/>
                <w:spacing w:val="0"/>
                <w:kern w:val="0"/>
                <w:sz w:val="21"/>
                <w:szCs w:val="21"/>
              </w:rPr>
              <w:t>光纤到户施工委托合同</w:t>
            </w:r>
          </w:p>
        </w:tc>
        <w:tc>
          <w:tcPr>
            <w:tcW w:w="159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1份，复印件</w:t>
            </w:r>
          </w:p>
        </w:tc>
        <w:tc>
          <w:tcPr>
            <w:tcW w:w="2472"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宋体" w:cs="Times New Roman"/>
                <w:color w:val="auto"/>
                <w:spacing w:val="0"/>
                <w:kern w:val="0"/>
                <w:sz w:val="21"/>
                <w:szCs w:val="21"/>
              </w:rPr>
            </w:pPr>
          </w:p>
        </w:tc>
        <w:tc>
          <w:tcPr>
            <w:tcW w:w="1314"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宋体" w:cs="Times New Roman"/>
                <w:color w:val="auto"/>
                <w:spacing w:val="0"/>
                <w:kern w:val="0"/>
                <w:sz w:val="21"/>
                <w:szCs w:val="21"/>
              </w:rPr>
            </w:pPr>
          </w:p>
        </w:tc>
        <w:tc>
          <w:tcPr>
            <w:tcW w:w="28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16</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color w:val="auto"/>
                <w:spacing w:val="0"/>
                <w:kern w:val="0"/>
                <w:sz w:val="21"/>
                <w:szCs w:val="21"/>
              </w:rPr>
              <w:t>光纤到户检测委托合同</w:t>
            </w:r>
          </w:p>
        </w:tc>
        <w:tc>
          <w:tcPr>
            <w:tcW w:w="159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1份，复印件</w:t>
            </w:r>
          </w:p>
        </w:tc>
        <w:tc>
          <w:tcPr>
            <w:tcW w:w="2472"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宋体" w:cs="Times New Roman"/>
                <w:color w:val="auto"/>
                <w:spacing w:val="0"/>
                <w:kern w:val="0"/>
                <w:sz w:val="21"/>
                <w:szCs w:val="21"/>
              </w:rPr>
            </w:pPr>
          </w:p>
        </w:tc>
        <w:tc>
          <w:tcPr>
            <w:tcW w:w="1314"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宋体" w:cs="Times New Roman"/>
                <w:color w:val="auto"/>
                <w:spacing w:val="0"/>
                <w:kern w:val="0"/>
                <w:sz w:val="21"/>
                <w:szCs w:val="21"/>
              </w:rPr>
            </w:pPr>
          </w:p>
        </w:tc>
        <w:tc>
          <w:tcPr>
            <w:tcW w:w="28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17</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color w:val="auto"/>
                <w:spacing w:val="0"/>
                <w:kern w:val="0"/>
                <w:sz w:val="21"/>
                <w:szCs w:val="21"/>
              </w:rPr>
              <w:t>合同付款凭证</w:t>
            </w:r>
          </w:p>
        </w:tc>
        <w:tc>
          <w:tcPr>
            <w:tcW w:w="159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1份，复印件</w:t>
            </w:r>
          </w:p>
        </w:tc>
        <w:tc>
          <w:tcPr>
            <w:tcW w:w="2472"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74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宋体" w:cs="Times New Roman"/>
                <w:color w:val="auto"/>
                <w:spacing w:val="0"/>
                <w:kern w:val="0"/>
                <w:sz w:val="21"/>
                <w:szCs w:val="21"/>
              </w:rPr>
            </w:pPr>
          </w:p>
        </w:tc>
        <w:tc>
          <w:tcPr>
            <w:tcW w:w="1314"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default" w:ascii="Times New Roman" w:hAnsi="Times New Roman" w:eastAsia="宋体" w:cs="Times New Roman"/>
                <w:color w:val="auto"/>
                <w:spacing w:val="0"/>
                <w:kern w:val="0"/>
                <w:sz w:val="21"/>
                <w:szCs w:val="21"/>
              </w:rPr>
            </w:pPr>
          </w:p>
        </w:tc>
        <w:tc>
          <w:tcPr>
            <w:tcW w:w="284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18</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color w:val="auto"/>
                <w:spacing w:val="0"/>
                <w:kern w:val="0"/>
                <w:sz w:val="21"/>
                <w:szCs w:val="21"/>
              </w:rPr>
              <w:t>检测机构出具的光纤到户通信设施合格检测报告</w:t>
            </w:r>
          </w:p>
        </w:tc>
        <w:tc>
          <w:tcPr>
            <w:tcW w:w="1598"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1份，原件</w:t>
            </w:r>
          </w:p>
        </w:tc>
        <w:tc>
          <w:tcPr>
            <w:tcW w:w="2472"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宋体" w:hAnsi="宋体" w:eastAsia="宋体" w:cs="宋体"/>
                <w:color w:val="auto"/>
                <w:spacing w:val="0"/>
                <w:kern w:val="0"/>
                <w:sz w:val="21"/>
                <w:szCs w:val="21"/>
              </w:rPr>
            </w:pPr>
          </w:p>
        </w:tc>
      </w:tr>
    </w:tbl>
    <w:p>
      <w:pPr>
        <w:pStyle w:val="7"/>
        <w:kinsoku w:val="0"/>
        <w:overflowPunct w:val="0"/>
        <w:spacing w:before="7" w:beforeLines="0" w:afterLines="0"/>
        <w:rPr>
          <w:rFonts w:hint="eastAsia" w:ascii="仿宋_GB2312" w:hAnsi="仿宋_GB2312" w:eastAsia="仿宋_GB2312" w:cs="仿宋_GB2312"/>
          <w:spacing w:val="0"/>
          <w:w w:val="100"/>
          <w:position w:val="0"/>
          <w:sz w:val="22"/>
        </w:rPr>
      </w:pPr>
    </w:p>
    <w:p>
      <w:pPr>
        <w:pStyle w:val="3"/>
        <w:numPr>
          <w:ilvl w:val="0"/>
          <w:numId w:val="0"/>
        </w:numPr>
        <w:tabs>
          <w:tab w:val="left" w:pos="800"/>
        </w:tabs>
        <w:kinsoku w:val="0"/>
        <w:overflowPunct w:val="0"/>
        <w:spacing w:beforeLines="0" w:after="32" w:afterLines="0"/>
        <w:ind w:left="537" w:leftChars="0"/>
        <w:rPr>
          <w:rFonts w:hint="eastAsia" w:ascii="方正仿宋_GBK" w:hAnsi="方正仿宋_GBK" w:eastAsia="方正仿宋_GBK" w:cs="方正仿宋_GBK"/>
          <w:spacing w:val="0"/>
          <w:w w:val="100"/>
          <w:position w:val="0"/>
          <w:sz w:val="32"/>
          <w:szCs w:val="32"/>
          <w:lang w:val="en-US" w:eastAsia="zh-CN"/>
        </w:rPr>
      </w:pPr>
      <w:r>
        <w:rPr>
          <w:rFonts w:hint="eastAsia" w:ascii="方正仿宋_GBK" w:hAnsi="方正仿宋_GBK" w:eastAsia="方正仿宋_GBK" w:cs="方正仿宋_GBK"/>
          <w:spacing w:val="0"/>
          <w:w w:val="100"/>
          <w:position w:val="0"/>
          <w:sz w:val="32"/>
          <w:szCs w:val="32"/>
          <w:lang w:val="en-US" w:eastAsia="zh-CN"/>
        </w:rPr>
        <w:t>（九）气象部门</w:t>
      </w:r>
      <w:r>
        <w:rPr>
          <w:rFonts w:hint="default" w:ascii="方正仿宋_GBK" w:hAnsi="方正仿宋_GBK" w:eastAsia="方正仿宋_GBK" w:cs="方正仿宋_GBK"/>
          <w:spacing w:val="0"/>
          <w:w w:val="100"/>
          <w:position w:val="0"/>
          <w:sz w:val="32"/>
          <w:szCs w:val="32"/>
          <w:lang w:val="en-US" w:eastAsia="zh-CN"/>
        </w:rPr>
        <w:t>雷电防护装置</w:t>
      </w:r>
      <w:r>
        <w:rPr>
          <w:rFonts w:hint="eastAsia" w:ascii="方正仿宋_GBK" w:hAnsi="方正仿宋_GBK" w:eastAsia="方正仿宋_GBK" w:cs="方正仿宋_GBK"/>
          <w:spacing w:val="0"/>
          <w:w w:val="100"/>
          <w:position w:val="0"/>
          <w:sz w:val="32"/>
          <w:szCs w:val="32"/>
          <w:lang w:val="en-US" w:eastAsia="zh-CN"/>
        </w:rPr>
        <w:t>竣工验收</w:t>
      </w:r>
    </w:p>
    <w:tbl>
      <w:tblPr>
        <w:tblStyle w:val="8"/>
        <w:tblW w:w="9600" w:type="dxa"/>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20"/>
        <w:gridCol w:w="2970"/>
        <w:gridCol w:w="1680"/>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keepNext w:val="0"/>
              <w:keepLines w:val="0"/>
              <w:suppressLineNumbers w:val="0"/>
              <w:spacing w:before="0" w:beforeAutospacing="0" w:after="0" w:afterAutospacing="0" w:line="240" w:lineRule="auto"/>
              <w:ind w:left="0" w:right="0"/>
              <w:jc w:val="center"/>
              <w:rPr>
                <w:rFonts w:hint="default"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验收事项</w:t>
            </w:r>
          </w:p>
        </w:tc>
        <w:tc>
          <w:tcPr>
            <w:tcW w:w="1320" w:type="dxa"/>
            <w:vAlign w:val="center"/>
          </w:tcPr>
          <w:p>
            <w:pPr>
              <w:keepNext w:val="0"/>
              <w:keepLines w:val="0"/>
              <w:suppressLineNumbers w:val="0"/>
              <w:spacing w:before="0" w:beforeAutospacing="0" w:after="0" w:afterAutospacing="0" w:line="240" w:lineRule="auto"/>
              <w:ind w:left="0" w:right="0"/>
              <w:jc w:val="center"/>
              <w:rPr>
                <w:rFonts w:hint="default"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受理对象</w:t>
            </w:r>
          </w:p>
        </w:tc>
        <w:tc>
          <w:tcPr>
            <w:tcW w:w="2970" w:type="dxa"/>
            <w:vAlign w:val="center"/>
          </w:tcPr>
          <w:p>
            <w:pPr>
              <w:keepNext w:val="0"/>
              <w:keepLines w:val="0"/>
              <w:suppressLineNumbers w:val="0"/>
              <w:spacing w:before="0" w:beforeAutospacing="0" w:after="0" w:afterAutospacing="0" w:line="240" w:lineRule="auto"/>
              <w:ind w:left="0" w:right="0"/>
              <w:jc w:val="center"/>
              <w:rPr>
                <w:rFonts w:hint="default"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材料清单</w:t>
            </w:r>
          </w:p>
        </w:tc>
        <w:tc>
          <w:tcPr>
            <w:tcW w:w="1680"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要求</w:t>
            </w:r>
          </w:p>
        </w:tc>
        <w:tc>
          <w:tcPr>
            <w:tcW w:w="2907"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2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2"/>
              </w:rPr>
            </w:pPr>
            <w:r>
              <w:rPr>
                <w:rFonts w:hint="default" w:ascii="Times New Roman" w:hAnsi="Times New Roman" w:eastAsia="宋体" w:cs="Times New Roman"/>
                <w:b w:val="0"/>
                <w:bCs/>
                <w:color w:val="auto"/>
                <w:spacing w:val="0"/>
                <w:kern w:val="0"/>
                <w:sz w:val="21"/>
                <w:szCs w:val="22"/>
              </w:rPr>
              <w:t>雷电防护装置竣工验收</w:t>
            </w:r>
          </w:p>
        </w:tc>
        <w:tc>
          <w:tcPr>
            <w:tcW w:w="13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2"/>
                <w:lang w:eastAsia="zh-CN"/>
              </w:rPr>
            </w:pPr>
            <w:r>
              <w:rPr>
                <w:rFonts w:hint="default" w:ascii="Times New Roman" w:hAnsi="Times New Roman" w:eastAsia="宋体" w:cs="Times New Roman"/>
                <w:b w:val="0"/>
                <w:bCs/>
                <w:color w:val="auto"/>
                <w:spacing w:val="0"/>
                <w:kern w:val="0"/>
                <w:sz w:val="21"/>
                <w:szCs w:val="22"/>
              </w:rPr>
              <w:t>适用于新</w:t>
            </w:r>
            <w:r>
              <w:rPr>
                <w:rFonts w:hint="default" w:ascii="Times New Roman" w:hAnsi="Times New Roman" w:eastAsia="宋体" w:cs="Times New Roman"/>
                <w:b w:val="0"/>
                <w:bCs/>
                <w:color w:val="auto"/>
                <w:spacing w:val="0"/>
                <w:kern w:val="0"/>
                <w:sz w:val="21"/>
                <w:szCs w:val="22"/>
                <w:lang w:eastAsia="zh-CN"/>
              </w:rPr>
              <w:t>建、</w:t>
            </w:r>
            <w:r>
              <w:rPr>
                <w:rFonts w:hint="default" w:ascii="Times New Roman" w:hAnsi="Times New Roman" w:eastAsia="宋体" w:cs="Times New Roman"/>
                <w:b w:val="0"/>
                <w:bCs/>
                <w:color w:val="auto"/>
                <w:spacing w:val="0"/>
                <w:kern w:val="0"/>
                <w:sz w:val="21"/>
                <w:szCs w:val="22"/>
              </w:rPr>
              <w:t>扩建的下列场所，且于竣工后提出申请</w:t>
            </w:r>
            <w:r>
              <w:rPr>
                <w:rFonts w:hint="default" w:ascii="Times New Roman" w:hAnsi="Times New Roman" w:eastAsia="宋体" w:cs="Times New Roman"/>
                <w:b w:val="0"/>
                <w:bCs/>
                <w:color w:val="auto"/>
                <w:spacing w:val="0"/>
                <w:kern w:val="0"/>
                <w:sz w:val="21"/>
                <w:szCs w:val="22"/>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2"/>
              </w:rPr>
            </w:pPr>
            <w:r>
              <w:rPr>
                <w:rFonts w:hint="default" w:ascii="Times New Roman" w:hAnsi="Times New Roman" w:eastAsia="宋体" w:cs="Times New Roman"/>
                <w:color w:val="auto"/>
                <w:spacing w:val="0"/>
                <w:kern w:val="0"/>
                <w:sz w:val="21"/>
                <w:szCs w:val="21"/>
              </w:rPr>
              <w:t>1</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宋体" w:cs="Times New Roman"/>
                <w:b w:val="0"/>
                <w:bCs/>
                <w:color w:val="auto"/>
                <w:spacing w:val="0"/>
                <w:kern w:val="0"/>
                <w:sz w:val="21"/>
                <w:szCs w:val="21"/>
              </w:rPr>
              <w:t>油库</w:t>
            </w:r>
            <w:r>
              <w:rPr>
                <w:rFonts w:hint="default" w:ascii="Times New Roman" w:hAnsi="Times New Roman" w:cs="Times New Roman"/>
                <w:b w:val="0"/>
                <w:bCs/>
                <w:color w:val="auto"/>
                <w:spacing w:val="0"/>
                <w:kern w:val="0"/>
                <w:sz w:val="21"/>
                <w:szCs w:val="21"/>
                <w:lang w:eastAsia="zh-CN"/>
              </w:rPr>
              <w:t>、</w:t>
            </w:r>
            <w:r>
              <w:rPr>
                <w:rFonts w:hint="default" w:ascii="Times New Roman" w:hAnsi="Times New Roman" w:eastAsia="宋体" w:cs="Times New Roman"/>
                <w:b w:val="0"/>
                <w:bCs/>
                <w:color w:val="auto"/>
                <w:spacing w:val="0"/>
                <w:kern w:val="0"/>
                <w:sz w:val="21"/>
                <w:szCs w:val="21"/>
              </w:rPr>
              <w:t>气库</w:t>
            </w:r>
            <w:r>
              <w:rPr>
                <w:rFonts w:hint="default" w:ascii="Times New Roman" w:hAnsi="Times New Roman" w:cs="Times New Roman"/>
                <w:b w:val="0"/>
                <w:bCs/>
                <w:color w:val="auto"/>
                <w:spacing w:val="0"/>
                <w:kern w:val="0"/>
                <w:sz w:val="21"/>
                <w:szCs w:val="21"/>
                <w:lang w:eastAsia="zh-CN"/>
              </w:rPr>
              <w:t>、</w:t>
            </w:r>
            <w:r>
              <w:rPr>
                <w:rFonts w:hint="default" w:ascii="Times New Roman" w:hAnsi="Times New Roman" w:eastAsia="宋体" w:cs="Times New Roman"/>
                <w:b w:val="0"/>
                <w:bCs/>
                <w:color w:val="auto"/>
                <w:spacing w:val="0"/>
                <w:kern w:val="0"/>
                <w:sz w:val="21"/>
                <w:szCs w:val="21"/>
              </w:rPr>
              <w:t>弹药库</w:t>
            </w:r>
            <w:r>
              <w:rPr>
                <w:rFonts w:hint="default" w:ascii="Times New Roman" w:hAnsi="Times New Roman" w:cs="Times New Roman"/>
                <w:b w:val="0"/>
                <w:bCs/>
                <w:color w:val="auto"/>
                <w:spacing w:val="0"/>
                <w:kern w:val="0"/>
                <w:sz w:val="21"/>
                <w:szCs w:val="21"/>
                <w:lang w:eastAsia="zh-CN"/>
              </w:rPr>
              <w:t>、</w:t>
            </w:r>
            <w:r>
              <w:rPr>
                <w:rFonts w:hint="default" w:ascii="Times New Roman" w:hAnsi="Times New Roman" w:eastAsia="宋体" w:cs="Times New Roman"/>
                <w:b w:val="0"/>
                <w:bCs/>
                <w:color w:val="auto"/>
                <w:spacing w:val="0"/>
                <w:kern w:val="0"/>
                <w:sz w:val="21"/>
                <w:szCs w:val="21"/>
              </w:rPr>
              <w:t>化学品仓库</w:t>
            </w:r>
            <w:r>
              <w:rPr>
                <w:rFonts w:hint="default" w:ascii="Times New Roman" w:hAnsi="Times New Roman" w:cs="Times New Roman"/>
                <w:b w:val="0"/>
                <w:bCs/>
                <w:color w:val="auto"/>
                <w:spacing w:val="0"/>
                <w:kern w:val="0"/>
                <w:sz w:val="21"/>
                <w:szCs w:val="21"/>
                <w:lang w:eastAsia="zh-CN"/>
              </w:rPr>
              <w:t>、</w:t>
            </w:r>
            <w:r>
              <w:rPr>
                <w:rFonts w:hint="default" w:ascii="Times New Roman" w:hAnsi="Times New Roman" w:eastAsia="宋体" w:cs="Times New Roman"/>
                <w:b w:val="0"/>
                <w:bCs/>
                <w:color w:val="auto"/>
                <w:spacing w:val="0"/>
                <w:kern w:val="0"/>
                <w:sz w:val="21"/>
                <w:szCs w:val="21"/>
              </w:rPr>
              <w:t>烟花爆竹</w:t>
            </w:r>
            <w:r>
              <w:rPr>
                <w:rFonts w:hint="default" w:ascii="Times New Roman" w:hAnsi="Times New Roman" w:cs="Times New Roman"/>
                <w:b w:val="0"/>
                <w:bCs/>
                <w:color w:val="auto"/>
                <w:spacing w:val="0"/>
                <w:kern w:val="0"/>
                <w:sz w:val="21"/>
                <w:szCs w:val="21"/>
                <w:lang w:eastAsia="zh-CN"/>
              </w:rPr>
              <w:t>、</w:t>
            </w:r>
            <w:r>
              <w:rPr>
                <w:rFonts w:hint="default" w:ascii="Times New Roman" w:hAnsi="Times New Roman" w:eastAsia="宋体" w:cs="Times New Roman"/>
                <w:b w:val="0"/>
                <w:bCs/>
                <w:color w:val="auto"/>
                <w:spacing w:val="0"/>
                <w:kern w:val="0"/>
                <w:sz w:val="21"/>
                <w:szCs w:val="21"/>
              </w:rPr>
              <w:t>石化等易燃易爆建设工程和场所；</w:t>
            </w:r>
            <w:r>
              <w:rPr>
                <w:rFonts w:hint="default" w:ascii="Times New Roman" w:hAnsi="Times New Roman" w:eastAsia="宋体" w:cs="Times New Roman"/>
                <w:b w:val="0"/>
                <w:bCs/>
                <w:color w:val="auto"/>
                <w:spacing w:val="0"/>
                <w:kern w:val="0"/>
                <w:sz w:val="21"/>
                <w:szCs w:val="21"/>
              </w:rPr>
              <w:br w:type="textWrapping"/>
            </w:r>
            <w:r>
              <w:rPr>
                <w:rFonts w:hint="default" w:ascii="Times New Roman" w:hAnsi="Times New Roman" w:eastAsia="宋体" w:cs="Times New Roman"/>
                <w:b w:val="0"/>
                <w:bCs/>
                <w:color w:val="auto"/>
                <w:spacing w:val="0"/>
                <w:kern w:val="0"/>
                <w:sz w:val="21"/>
                <w:szCs w:val="21"/>
                <w:lang w:val="en-US" w:eastAsia="zh-CN"/>
              </w:rPr>
              <w:t>2.</w:t>
            </w:r>
            <w:r>
              <w:rPr>
                <w:rFonts w:hint="default" w:ascii="Times New Roman" w:hAnsi="Times New Roman" w:eastAsia="宋体" w:cs="Times New Roman"/>
                <w:b w:val="0"/>
                <w:bCs/>
                <w:color w:val="auto"/>
                <w:spacing w:val="0"/>
                <w:kern w:val="0"/>
                <w:sz w:val="21"/>
                <w:szCs w:val="21"/>
              </w:rPr>
              <w:t>雷电易发区内的矿区</w:t>
            </w:r>
            <w:r>
              <w:rPr>
                <w:rFonts w:hint="default" w:ascii="Times New Roman" w:hAnsi="Times New Roman" w:cs="Times New Roman"/>
                <w:b w:val="0"/>
                <w:bCs/>
                <w:color w:val="auto"/>
                <w:spacing w:val="0"/>
                <w:kern w:val="0"/>
                <w:sz w:val="21"/>
                <w:szCs w:val="21"/>
                <w:lang w:eastAsia="zh-CN"/>
              </w:rPr>
              <w:t>、</w:t>
            </w:r>
            <w:r>
              <w:rPr>
                <w:rFonts w:hint="default" w:ascii="Times New Roman" w:hAnsi="Times New Roman" w:eastAsia="宋体" w:cs="Times New Roman"/>
                <w:b w:val="0"/>
                <w:bCs/>
                <w:color w:val="auto"/>
                <w:spacing w:val="0"/>
                <w:kern w:val="0"/>
                <w:sz w:val="21"/>
                <w:szCs w:val="21"/>
              </w:rPr>
              <w:t>旅游景点；</w:t>
            </w:r>
            <w:r>
              <w:rPr>
                <w:rFonts w:hint="default" w:ascii="Times New Roman" w:hAnsi="Times New Roman" w:eastAsia="宋体" w:cs="Times New Roman"/>
                <w:b w:val="0"/>
                <w:bCs/>
                <w:color w:val="auto"/>
                <w:spacing w:val="0"/>
                <w:kern w:val="0"/>
                <w:sz w:val="21"/>
                <w:szCs w:val="21"/>
              </w:rPr>
              <w:br w:type="textWrapping"/>
            </w:r>
            <w:r>
              <w:rPr>
                <w:rFonts w:hint="default" w:ascii="Times New Roman" w:hAnsi="Times New Roman" w:eastAsia="宋体" w:cs="Times New Roman"/>
                <w:b w:val="0"/>
                <w:bCs/>
                <w:color w:val="auto"/>
                <w:spacing w:val="0"/>
                <w:kern w:val="0"/>
                <w:sz w:val="21"/>
                <w:szCs w:val="21"/>
                <w:lang w:val="en-US" w:eastAsia="zh-CN"/>
              </w:rPr>
              <w:t>3.</w:t>
            </w:r>
            <w:r>
              <w:rPr>
                <w:rFonts w:hint="default" w:ascii="Times New Roman" w:hAnsi="Times New Roman" w:eastAsia="宋体" w:cs="Times New Roman"/>
                <w:b w:val="0"/>
                <w:bCs/>
                <w:color w:val="auto"/>
                <w:spacing w:val="0"/>
                <w:kern w:val="0"/>
                <w:sz w:val="21"/>
                <w:szCs w:val="21"/>
              </w:rPr>
              <w:t>投入使用的建（构）筑物</w:t>
            </w:r>
            <w:r>
              <w:rPr>
                <w:rFonts w:hint="default" w:ascii="Times New Roman" w:hAnsi="Times New Roman" w:cs="Times New Roman"/>
                <w:b w:val="0"/>
                <w:bCs/>
                <w:color w:val="auto"/>
                <w:spacing w:val="0"/>
                <w:kern w:val="0"/>
                <w:sz w:val="21"/>
                <w:szCs w:val="21"/>
                <w:lang w:eastAsia="zh-CN"/>
              </w:rPr>
              <w:t>、</w:t>
            </w:r>
            <w:r>
              <w:rPr>
                <w:rFonts w:hint="default" w:ascii="Times New Roman" w:hAnsi="Times New Roman" w:eastAsia="宋体" w:cs="Times New Roman"/>
                <w:b w:val="0"/>
                <w:bCs/>
                <w:color w:val="auto"/>
                <w:spacing w:val="0"/>
                <w:kern w:val="0"/>
                <w:sz w:val="21"/>
                <w:szCs w:val="21"/>
              </w:rPr>
              <w:t>设施等需要单独安装雷电防护装置的场所；</w:t>
            </w:r>
            <w:r>
              <w:rPr>
                <w:rFonts w:hint="default" w:ascii="Times New Roman" w:hAnsi="Times New Roman" w:eastAsia="宋体" w:cs="Times New Roman"/>
                <w:b w:val="0"/>
                <w:bCs/>
                <w:color w:val="auto"/>
                <w:spacing w:val="0"/>
                <w:kern w:val="0"/>
                <w:sz w:val="21"/>
                <w:szCs w:val="21"/>
              </w:rPr>
              <w:br w:type="textWrapping"/>
            </w:r>
            <w:r>
              <w:rPr>
                <w:rFonts w:hint="default" w:ascii="Times New Roman" w:hAnsi="Times New Roman" w:eastAsia="宋体" w:cs="Times New Roman"/>
                <w:b w:val="0"/>
                <w:bCs/>
                <w:color w:val="auto"/>
                <w:spacing w:val="0"/>
                <w:kern w:val="0"/>
                <w:sz w:val="21"/>
                <w:szCs w:val="21"/>
                <w:lang w:val="en-US" w:eastAsia="zh-CN"/>
              </w:rPr>
              <w:t>4.</w:t>
            </w:r>
            <w:r>
              <w:rPr>
                <w:rFonts w:hint="default" w:ascii="Times New Roman" w:hAnsi="Times New Roman" w:eastAsia="宋体" w:cs="Times New Roman"/>
                <w:b w:val="0"/>
                <w:bCs/>
                <w:color w:val="auto"/>
                <w:spacing w:val="0"/>
                <w:kern w:val="0"/>
                <w:sz w:val="21"/>
                <w:szCs w:val="21"/>
              </w:rPr>
              <w:t>雷电风险高且没有雷电防护装置标准规范</w:t>
            </w:r>
            <w:r>
              <w:rPr>
                <w:rFonts w:hint="default" w:ascii="Times New Roman" w:hAnsi="Times New Roman" w:cs="Times New Roman"/>
                <w:b w:val="0"/>
                <w:bCs/>
                <w:color w:val="auto"/>
                <w:spacing w:val="0"/>
                <w:kern w:val="0"/>
                <w:sz w:val="21"/>
                <w:szCs w:val="21"/>
                <w:lang w:eastAsia="zh-CN"/>
              </w:rPr>
              <w:t>，</w:t>
            </w:r>
            <w:r>
              <w:rPr>
                <w:rFonts w:hint="default" w:ascii="Times New Roman" w:hAnsi="Times New Roman" w:eastAsia="宋体" w:cs="Times New Roman"/>
                <w:b w:val="0"/>
                <w:bCs/>
                <w:color w:val="auto"/>
                <w:spacing w:val="0"/>
                <w:kern w:val="0"/>
                <w:sz w:val="21"/>
                <w:szCs w:val="21"/>
              </w:rPr>
              <w:t>需要进行特殊论证的大型项目。</w:t>
            </w:r>
          </w:p>
        </w:tc>
        <w:tc>
          <w:tcPr>
            <w:tcW w:w="297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1"/>
                <w:shd w:val="clear" w:color="auto" w:fill="FFFFFF"/>
              </w:rPr>
            </w:pPr>
            <w:r>
              <w:rPr>
                <w:rFonts w:hint="default" w:ascii="Times New Roman" w:hAnsi="Times New Roman" w:eastAsia="宋体" w:cs="Times New Roman"/>
                <w:b w:val="0"/>
                <w:bCs/>
                <w:color w:val="auto"/>
                <w:spacing w:val="0"/>
                <w:kern w:val="0"/>
                <w:sz w:val="21"/>
                <w:szCs w:val="21"/>
                <w:shd w:val="clear" w:color="auto" w:fill="FFFFFF"/>
              </w:rPr>
              <w:t>1</w:t>
            </w:r>
            <w:r>
              <w:rPr>
                <w:rFonts w:hint="default" w:ascii="Times New Roman" w:hAnsi="Times New Roman" w:eastAsia="宋体" w:cs="Times New Roman"/>
                <w:b w:val="0"/>
                <w:bCs/>
                <w:color w:val="auto"/>
                <w:spacing w:val="0"/>
                <w:kern w:val="0"/>
                <w:sz w:val="21"/>
                <w:szCs w:val="21"/>
                <w:shd w:val="clear" w:color="auto" w:fill="FFFFFF"/>
                <w:lang w:eastAsia="zh-CN"/>
              </w:rPr>
              <w:t>.</w:t>
            </w:r>
            <w:r>
              <w:rPr>
                <w:rFonts w:hint="default" w:ascii="Times New Roman" w:hAnsi="Times New Roman" w:eastAsia="宋体" w:cs="Times New Roman"/>
                <w:b w:val="0"/>
                <w:bCs/>
                <w:color w:val="auto"/>
                <w:spacing w:val="0"/>
                <w:kern w:val="0"/>
                <w:sz w:val="21"/>
                <w:szCs w:val="21"/>
                <w:shd w:val="clear" w:color="auto" w:fill="FFFFFF"/>
              </w:rPr>
              <w:t>雷电防护装置竣工验收申请书</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color w:val="auto"/>
                <w:spacing w:val="0"/>
                <w:kern w:val="0"/>
                <w:sz w:val="21"/>
                <w:szCs w:val="22"/>
              </w:rPr>
            </w:pPr>
            <w:r>
              <w:rPr>
                <w:rFonts w:hint="default" w:ascii="Times New Roman" w:hAnsi="Times New Roman" w:eastAsia="宋体" w:cs="Times New Roman"/>
                <w:b w:val="0"/>
                <w:bCs/>
                <w:color w:val="auto"/>
                <w:spacing w:val="0"/>
                <w:kern w:val="0"/>
                <w:sz w:val="21"/>
                <w:szCs w:val="22"/>
              </w:rPr>
              <w:t>1份，原件</w:t>
            </w:r>
          </w:p>
        </w:tc>
        <w:tc>
          <w:tcPr>
            <w:tcW w:w="2907"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1"/>
                <w:shd w:val="clear" w:color="auto" w:fill="FFFFFF"/>
                <w:lang w:eastAsia="zh-CN"/>
              </w:rPr>
            </w:pPr>
            <w:r>
              <w:rPr>
                <w:rFonts w:hint="default" w:ascii="Times New Roman" w:hAnsi="Times New Roman" w:eastAsia="宋体" w:cs="Times New Roman"/>
                <w:b w:val="0"/>
                <w:bCs/>
                <w:color w:val="auto"/>
                <w:spacing w:val="0"/>
                <w:kern w:val="0"/>
                <w:sz w:val="21"/>
                <w:szCs w:val="21"/>
                <w:shd w:val="clear" w:color="auto" w:fill="FFFFFF"/>
              </w:rPr>
              <w:t>1</w:t>
            </w:r>
            <w:r>
              <w:rPr>
                <w:rFonts w:hint="default" w:ascii="Times New Roman" w:hAnsi="Times New Roman" w:eastAsia="宋体" w:cs="Times New Roman"/>
                <w:b w:val="0"/>
                <w:bCs/>
                <w:color w:val="auto"/>
                <w:spacing w:val="0"/>
                <w:kern w:val="0"/>
                <w:sz w:val="21"/>
                <w:szCs w:val="21"/>
                <w:shd w:val="clear" w:color="auto" w:fill="FFFFFF"/>
                <w:lang w:eastAsia="zh-CN"/>
              </w:rPr>
              <w:t>.</w:t>
            </w:r>
            <w:r>
              <w:rPr>
                <w:rFonts w:hint="default" w:ascii="Times New Roman" w:hAnsi="Times New Roman" w:eastAsia="宋体" w:cs="Times New Roman"/>
                <w:b w:val="0"/>
                <w:bCs/>
                <w:color w:val="auto"/>
                <w:spacing w:val="0"/>
                <w:kern w:val="0"/>
                <w:sz w:val="21"/>
                <w:szCs w:val="21"/>
                <w:shd w:val="clear" w:color="auto" w:fill="FFFFFF"/>
              </w:rPr>
              <w:t>《防雷减灾管理办法》（2013年中国气象局令第24号）第十八条</w:t>
            </w:r>
            <w:r>
              <w:rPr>
                <w:rFonts w:hint="default" w:ascii="Times New Roman" w:hAnsi="Times New Roman" w:eastAsia="宋体" w:cs="Times New Roman"/>
                <w:b w:val="0"/>
                <w:bCs/>
                <w:color w:val="auto"/>
                <w:spacing w:val="0"/>
                <w:kern w:val="0"/>
                <w:sz w:val="21"/>
                <w:szCs w:val="21"/>
                <w:shd w:val="clear" w:color="auto" w:fill="FFFFFF"/>
                <w:lang w:eastAsia="zh-CN"/>
              </w:rPr>
              <w:t>；</w:t>
            </w:r>
          </w:p>
          <w:p>
            <w:pPr>
              <w:spacing w:line="240" w:lineRule="auto"/>
              <w:ind w:firstLine="0" w:firstLineChars="0"/>
              <w:jc w:val="both"/>
              <w:rPr>
                <w:rFonts w:hint="eastAsia" w:ascii="Times New Roman" w:hAnsi="Times New Roman" w:eastAsia="宋体" w:cs="Times New Roman"/>
                <w:b w:val="0"/>
                <w:bCs/>
                <w:color w:val="auto"/>
                <w:spacing w:val="0"/>
                <w:kern w:val="0"/>
                <w:sz w:val="21"/>
                <w:szCs w:val="21"/>
                <w:shd w:val="clear" w:color="auto" w:fill="FFFFFF"/>
              </w:rPr>
            </w:pPr>
            <w:r>
              <w:rPr>
                <w:rFonts w:hint="eastAsia" w:ascii="Times New Roman" w:hAnsi="Times New Roman" w:eastAsia="宋体" w:cs="Times New Roman"/>
                <w:b w:val="0"/>
                <w:bCs/>
                <w:color w:val="auto"/>
                <w:spacing w:val="0"/>
                <w:kern w:val="0"/>
                <w:sz w:val="21"/>
                <w:szCs w:val="21"/>
                <w:shd w:val="clear" w:color="auto" w:fill="FFFFFF"/>
                <w:lang w:val="en-US" w:eastAsia="zh-CN"/>
              </w:rPr>
              <w:t>2.</w:t>
            </w:r>
            <w:r>
              <w:rPr>
                <w:rFonts w:hint="eastAsia" w:ascii="Times New Roman" w:hAnsi="Times New Roman" w:eastAsia="宋体" w:cs="Times New Roman"/>
                <w:b w:val="0"/>
                <w:bCs/>
                <w:color w:val="auto"/>
                <w:spacing w:val="0"/>
                <w:kern w:val="0"/>
                <w:sz w:val="21"/>
                <w:szCs w:val="21"/>
                <w:shd w:val="clear" w:color="auto" w:fill="FFFFFF"/>
              </w:rPr>
              <w:t>《雷电防护装置设计审核和竣工验收规定》（2020年中国气象局令第</w:t>
            </w:r>
            <w:r>
              <w:rPr>
                <w:rFonts w:hint="default" w:ascii="Times New Roman" w:hAnsi="Times New Roman" w:eastAsia="宋体" w:cs="Times New Roman"/>
                <w:b w:val="0"/>
                <w:bCs/>
                <w:color w:val="auto"/>
                <w:spacing w:val="0"/>
                <w:kern w:val="0"/>
                <w:sz w:val="21"/>
                <w:szCs w:val="21"/>
                <w:shd w:val="clear" w:color="auto" w:fill="FFFFFF"/>
              </w:rPr>
              <w:t>37</w:t>
            </w:r>
            <w:r>
              <w:rPr>
                <w:rFonts w:hint="eastAsia" w:ascii="Times New Roman" w:hAnsi="Times New Roman" w:eastAsia="宋体" w:cs="Times New Roman"/>
                <w:b w:val="0"/>
                <w:bCs/>
                <w:color w:val="auto"/>
                <w:spacing w:val="0"/>
                <w:kern w:val="0"/>
                <w:sz w:val="21"/>
                <w:szCs w:val="21"/>
                <w:shd w:val="clear" w:color="auto" w:fill="FFFFFF"/>
              </w:rPr>
              <w:t>号）第四条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1"/>
                <w:shd w:val="clear" w:color="auto" w:fill="FFFFFF"/>
                <w:lang w:eastAsia="zh-CN"/>
              </w:rPr>
            </w:pPr>
            <w:r>
              <w:rPr>
                <w:rFonts w:hint="default" w:ascii="Times New Roman" w:hAnsi="Times New Roman" w:eastAsia="宋体" w:cs="Times New Roman"/>
                <w:b w:val="0"/>
                <w:bCs/>
                <w:color w:val="auto"/>
                <w:spacing w:val="0"/>
                <w:kern w:val="0"/>
                <w:sz w:val="21"/>
                <w:szCs w:val="21"/>
                <w:shd w:val="clear" w:color="auto" w:fill="FFFFFF"/>
              </w:rPr>
              <w:t>3</w:t>
            </w:r>
            <w:r>
              <w:rPr>
                <w:rFonts w:hint="default" w:ascii="Times New Roman" w:hAnsi="Times New Roman" w:eastAsia="宋体" w:cs="Times New Roman"/>
                <w:b w:val="0"/>
                <w:bCs/>
                <w:color w:val="auto"/>
                <w:spacing w:val="0"/>
                <w:kern w:val="0"/>
                <w:sz w:val="21"/>
                <w:szCs w:val="21"/>
                <w:shd w:val="clear" w:color="auto" w:fill="FFFFFF"/>
                <w:lang w:eastAsia="zh-CN"/>
              </w:rPr>
              <w:t>.</w:t>
            </w:r>
            <w:r>
              <w:rPr>
                <w:rFonts w:hint="default" w:ascii="Times New Roman" w:hAnsi="Times New Roman" w:eastAsia="宋体" w:cs="Times New Roman"/>
                <w:b w:val="0"/>
                <w:bCs/>
                <w:color w:val="auto"/>
                <w:spacing w:val="0"/>
                <w:kern w:val="0"/>
                <w:sz w:val="21"/>
                <w:szCs w:val="21"/>
                <w:shd w:val="clear" w:color="auto" w:fill="FFFFFF"/>
              </w:rPr>
              <w:t>《国务院对确需保留的行政审批项目设定行政许可的决定》（2004年国务院令第412号）第三百七十八条</w:t>
            </w:r>
            <w:r>
              <w:rPr>
                <w:rFonts w:hint="default" w:ascii="Times New Roman" w:hAnsi="Times New Roman" w:eastAsia="宋体" w:cs="Times New Roman"/>
                <w:b w:val="0"/>
                <w:bCs/>
                <w:color w:val="auto"/>
                <w:spacing w:val="0"/>
                <w:kern w:val="0"/>
                <w:sz w:val="21"/>
                <w:szCs w:val="21"/>
                <w:shd w:val="clear" w:color="auto" w:fill="FFFFFF"/>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1"/>
                <w:shd w:val="clear" w:color="auto" w:fill="FFFFFF"/>
                <w:lang w:eastAsia="zh-CN"/>
              </w:rPr>
            </w:pPr>
            <w:r>
              <w:rPr>
                <w:rFonts w:hint="default" w:ascii="Times New Roman" w:hAnsi="Times New Roman" w:eastAsia="宋体" w:cs="Times New Roman"/>
                <w:b w:val="0"/>
                <w:bCs/>
                <w:color w:val="auto"/>
                <w:spacing w:val="0"/>
                <w:kern w:val="0"/>
                <w:sz w:val="21"/>
                <w:szCs w:val="21"/>
                <w:shd w:val="clear" w:color="auto" w:fill="FFFFFF"/>
              </w:rPr>
              <w:t>4</w:t>
            </w:r>
            <w:r>
              <w:rPr>
                <w:rFonts w:hint="default" w:ascii="Times New Roman" w:hAnsi="Times New Roman" w:eastAsia="宋体" w:cs="Times New Roman"/>
                <w:b w:val="0"/>
                <w:bCs/>
                <w:color w:val="auto"/>
                <w:spacing w:val="0"/>
                <w:kern w:val="0"/>
                <w:sz w:val="21"/>
                <w:szCs w:val="21"/>
                <w:shd w:val="clear" w:color="auto" w:fill="FFFFFF"/>
                <w:lang w:eastAsia="zh-CN"/>
              </w:rPr>
              <w:t>.</w:t>
            </w:r>
            <w:r>
              <w:rPr>
                <w:rFonts w:hint="default" w:ascii="Times New Roman" w:hAnsi="Times New Roman" w:eastAsia="宋体" w:cs="Times New Roman"/>
                <w:b w:val="0"/>
                <w:bCs/>
                <w:color w:val="auto"/>
                <w:spacing w:val="0"/>
                <w:kern w:val="0"/>
                <w:sz w:val="21"/>
                <w:szCs w:val="21"/>
                <w:shd w:val="clear" w:color="auto" w:fill="FFFFFF"/>
              </w:rPr>
              <w:t>《中华人民共和国气象法》（2016年主席令第23号修订）第三十一条</w:t>
            </w:r>
            <w:r>
              <w:rPr>
                <w:rFonts w:hint="default" w:ascii="Times New Roman" w:hAnsi="Times New Roman" w:eastAsia="宋体" w:cs="Times New Roman"/>
                <w:b w:val="0"/>
                <w:bCs/>
                <w:color w:val="auto"/>
                <w:spacing w:val="0"/>
                <w:kern w:val="0"/>
                <w:sz w:val="21"/>
                <w:szCs w:val="21"/>
                <w:shd w:val="clear" w:color="auto" w:fill="FFFFFF"/>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1"/>
                <w:shd w:val="clear" w:color="auto" w:fill="FFFFFF"/>
              </w:rPr>
            </w:pPr>
            <w:r>
              <w:rPr>
                <w:rFonts w:hint="default" w:ascii="Times New Roman" w:hAnsi="Times New Roman" w:eastAsia="宋体" w:cs="Times New Roman"/>
                <w:b w:val="0"/>
                <w:bCs/>
                <w:color w:val="auto"/>
                <w:spacing w:val="0"/>
                <w:kern w:val="0"/>
                <w:sz w:val="21"/>
                <w:szCs w:val="21"/>
                <w:shd w:val="clear" w:color="auto" w:fill="FFFFFF"/>
              </w:rPr>
              <w:t>5</w:t>
            </w:r>
            <w:r>
              <w:rPr>
                <w:rFonts w:hint="default" w:ascii="Times New Roman" w:hAnsi="Times New Roman" w:eastAsia="宋体" w:cs="Times New Roman"/>
                <w:b w:val="0"/>
                <w:bCs/>
                <w:color w:val="auto"/>
                <w:spacing w:val="0"/>
                <w:kern w:val="0"/>
                <w:sz w:val="21"/>
                <w:szCs w:val="21"/>
                <w:shd w:val="clear" w:color="auto" w:fill="FFFFFF"/>
                <w:lang w:eastAsia="zh-CN"/>
              </w:rPr>
              <w:t>.</w:t>
            </w:r>
            <w:r>
              <w:rPr>
                <w:rFonts w:hint="default" w:ascii="Times New Roman" w:hAnsi="Times New Roman" w:eastAsia="宋体" w:cs="Times New Roman"/>
                <w:b w:val="0"/>
                <w:bCs/>
                <w:color w:val="auto"/>
                <w:spacing w:val="0"/>
                <w:kern w:val="0"/>
                <w:sz w:val="21"/>
                <w:szCs w:val="21"/>
                <w:shd w:val="clear" w:color="auto" w:fill="FFFFFF"/>
              </w:rPr>
              <w:t>《气象灾害防御条例》（2017年国务院令第570号修订）第二十三条</w:t>
            </w:r>
          </w:p>
          <w:p>
            <w:pPr>
              <w:spacing w:line="240" w:lineRule="auto"/>
              <w:ind w:firstLine="0" w:firstLineChars="0"/>
              <w:jc w:val="both"/>
              <w:rPr>
                <w:rFonts w:hint="eastAsia" w:ascii="Times New Roman" w:hAnsi="Times New Roman" w:eastAsia="宋体" w:cs="Times New Roman"/>
                <w:b w:val="0"/>
                <w:bCs/>
                <w:color w:val="auto"/>
                <w:spacing w:val="0"/>
                <w:kern w:val="0"/>
                <w:sz w:val="21"/>
                <w:szCs w:val="21"/>
                <w:shd w:val="clear" w:color="auto" w:fill="FFFFFF"/>
              </w:rPr>
            </w:pPr>
            <w:r>
              <w:rPr>
                <w:rFonts w:hint="default" w:ascii="Times New Roman" w:hAnsi="Times New Roman" w:eastAsia="宋体" w:cs="Times New Roman"/>
                <w:b w:val="0"/>
                <w:bCs/>
                <w:color w:val="auto"/>
                <w:spacing w:val="0"/>
                <w:kern w:val="0"/>
                <w:sz w:val="21"/>
                <w:szCs w:val="21"/>
                <w:shd w:val="clear" w:color="auto" w:fill="FFFFFF"/>
              </w:rPr>
              <w:t>6</w:t>
            </w:r>
            <w:r>
              <w:rPr>
                <w:rFonts w:hint="default" w:ascii="Times New Roman" w:hAnsi="Times New Roman" w:eastAsia="宋体" w:cs="Times New Roman"/>
                <w:b w:val="0"/>
                <w:bCs/>
                <w:color w:val="auto"/>
                <w:spacing w:val="0"/>
                <w:kern w:val="0"/>
                <w:sz w:val="21"/>
                <w:szCs w:val="21"/>
                <w:shd w:val="clear" w:color="auto" w:fill="FFFFFF"/>
                <w:lang w:eastAsia="zh-CN"/>
              </w:rPr>
              <w:t>.</w:t>
            </w:r>
            <w:r>
              <w:rPr>
                <w:rFonts w:hint="eastAsia" w:ascii="Times New Roman" w:hAnsi="Times New Roman" w:eastAsia="宋体" w:cs="Times New Roman"/>
                <w:b w:val="0"/>
                <w:bCs/>
                <w:color w:val="auto"/>
                <w:spacing w:val="0"/>
                <w:kern w:val="0"/>
                <w:sz w:val="21"/>
                <w:szCs w:val="21"/>
                <w:shd w:val="clear" w:color="auto" w:fill="FFFFFF"/>
              </w:rPr>
              <w:t>《雷电防护装置设计审核和竣工验收规定》（2020年中国气象局令第</w:t>
            </w:r>
            <w:r>
              <w:rPr>
                <w:rFonts w:hint="default" w:ascii="Times New Roman" w:hAnsi="Times New Roman" w:eastAsia="宋体" w:cs="Times New Roman"/>
                <w:b w:val="0"/>
                <w:bCs/>
                <w:color w:val="auto"/>
                <w:spacing w:val="0"/>
                <w:kern w:val="0"/>
                <w:sz w:val="21"/>
                <w:szCs w:val="21"/>
                <w:shd w:val="clear" w:color="auto" w:fill="FFFFFF"/>
              </w:rPr>
              <w:t>37</w:t>
            </w:r>
            <w:r>
              <w:rPr>
                <w:rFonts w:hint="eastAsia" w:ascii="Times New Roman" w:hAnsi="Times New Roman" w:eastAsia="宋体" w:cs="Times New Roman"/>
                <w:b w:val="0"/>
                <w:bCs/>
                <w:color w:val="auto"/>
                <w:spacing w:val="0"/>
                <w:kern w:val="0"/>
                <w:sz w:val="21"/>
                <w:szCs w:val="21"/>
                <w:shd w:val="clear" w:color="auto" w:fill="FFFFFF"/>
              </w:rPr>
              <w:t>号）第二条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1"/>
                <w:shd w:val="clear" w:color="auto" w:fill="FFFFFF"/>
                <w:lang w:eastAsia="zh-CN"/>
              </w:rPr>
            </w:pPr>
            <w:r>
              <w:rPr>
                <w:rFonts w:hint="default" w:ascii="Times New Roman" w:hAnsi="Times New Roman" w:eastAsia="宋体" w:cs="Times New Roman"/>
                <w:b w:val="0"/>
                <w:bCs/>
                <w:color w:val="auto"/>
                <w:spacing w:val="0"/>
                <w:kern w:val="0"/>
                <w:sz w:val="21"/>
                <w:szCs w:val="21"/>
                <w:shd w:val="clear" w:color="auto" w:fill="FFFFFF"/>
              </w:rPr>
              <w:t>8</w:t>
            </w:r>
            <w:r>
              <w:rPr>
                <w:rFonts w:hint="default" w:ascii="Times New Roman" w:hAnsi="Times New Roman" w:eastAsia="宋体" w:cs="Times New Roman"/>
                <w:b w:val="0"/>
                <w:bCs/>
                <w:color w:val="auto"/>
                <w:spacing w:val="0"/>
                <w:kern w:val="0"/>
                <w:sz w:val="21"/>
                <w:szCs w:val="21"/>
                <w:shd w:val="clear" w:color="auto" w:fill="FFFFFF"/>
                <w:lang w:eastAsia="zh-CN"/>
              </w:rPr>
              <w:t>.</w:t>
            </w:r>
            <w:r>
              <w:rPr>
                <w:rFonts w:hint="default" w:ascii="Times New Roman" w:hAnsi="Times New Roman" w:eastAsia="宋体" w:cs="Times New Roman"/>
                <w:b w:val="0"/>
                <w:bCs/>
                <w:color w:val="auto"/>
                <w:spacing w:val="0"/>
                <w:kern w:val="0"/>
                <w:sz w:val="21"/>
                <w:szCs w:val="21"/>
                <w:shd w:val="clear" w:color="auto" w:fill="FFFFFF"/>
              </w:rPr>
              <w:t>《国务院关于优化建设工程防雷许可的决定》（国发〔2016〕39号）第一条</w:t>
            </w:r>
            <w:r>
              <w:rPr>
                <w:rFonts w:hint="default" w:ascii="Times New Roman" w:hAnsi="Times New Roman" w:eastAsia="宋体" w:cs="Times New Roman"/>
                <w:b w:val="0"/>
                <w:bCs/>
                <w:color w:val="auto"/>
                <w:spacing w:val="0"/>
                <w:kern w:val="0"/>
                <w:sz w:val="21"/>
                <w:szCs w:val="21"/>
                <w:shd w:val="clear" w:color="auto" w:fill="FFFFFF"/>
                <w:lang w:eastAsia="zh-CN"/>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1"/>
                <w:shd w:val="clear" w:color="auto" w:fill="FFFFFF"/>
                <w:lang w:eastAsia="zh-CN"/>
              </w:rPr>
            </w:pPr>
            <w:r>
              <w:rPr>
                <w:rFonts w:hint="default" w:ascii="Times New Roman" w:hAnsi="Times New Roman" w:eastAsia="宋体" w:cs="Times New Roman"/>
                <w:b w:val="0"/>
                <w:bCs/>
                <w:color w:val="auto"/>
                <w:spacing w:val="0"/>
                <w:kern w:val="0"/>
                <w:sz w:val="21"/>
                <w:szCs w:val="21"/>
                <w:shd w:val="clear" w:color="auto" w:fill="FFFFFF"/>
              </w:rPr>
              <w:t>9</w:t>
            </w:r>
            <w:r>
              <w:rPr>
                <w:rFonts w:hint="default" w:ascii="Times New Roman" w:hAnsi="Times New Roman" w:eastAsia="宋体" w:cs="Times New Roman"/>
                <w:b w:val="0"/>
                <w:bCs/>
                <w:color w:val="auto"/>
                <w:spacing w:val="0"/>
                <w:kern w:val="0"/>
                <w:sz w:val="21"/>
                <w:szCs w:val="21"/>
                <w:shd w:val="clear" w:color="auto" w:fill="FFFFFF"/>
                <w:lang w:eastAsia="zh-CN"/>
              </w:rPr>
              <w:t>.</w:t>
            </w:r>
            <w:r>
              <w:rPr>
                <w:rFonts w:hint="default" w:ascii="Times New Roman" w:hAnsi="Times New Roman" w:eastAsia="宋体" w:cs="Times New Roman"/>
                <w:b w:val="0"/>
                <w:bCs/>
                <w:color w:val="auto"/>
                <w:spacing w:val="0"/>
                <w:kern w:val="0"/>
                <w:sz w:val="21"/>
                <w:szCs w:val="21"/>
                <w:shd w:val="clear" w:color="auto" w:fill="FFFFFF"/>
              </w:rPr>
              <w:t>《广东省防御雷电灾害管理规定》（粤府〔1999〕21号）第九条</w:t>
            </w:r>
            <w:r>
              <w:rPr>
                <w:rFonts w:hint="default" w:ascii="Times New Roman" w:hAnsi="Times New Roman" w:eastAsia="宋体" w:cs="Times New Roman"/>
                <w:b w:val="0"/>
                <w:bCs/>
                <w:color w:val="auto"/>
                <w:spacing w:val="0"/>
                <w:kern w:val="0"/>
                <w:sz w:val="21"/>
                <w:szCs w:val="21"/>
                <w:shd w:val="clear" w:color="auto" w:fill="FFFFFF"/>
                <w:lang w:eastAsia="zh-CN"/>
              </w:rPr>
              <w:t>；</w:t>
            </w:r>
          </w:p>
          <w:p>
            <w:pPr>
              <w:spacing w:line="240" w:lineRule="auto"/>
              <w:ind w:firstLine="0" w:firstLineChars="0"/>
              <w:rPr>
                <w:rFonts w:ascii="Helvetica" w:hAnsi="Helvetica" w:eastAsia="宋体" w:cs="Helvetica"/>
                <w:b/>
                <w:color w:val="000000"/>
                <w:sz w:val="21"/>
                <w:szCs w:val="21"/>
                <w:shd w:val="clear" w:color="auto" w:fill="FFFFFF"/>
              </w:rPr>
            </w:pPr>
            <w:r>
              <w:rPr>
                <w:rFonts w:hint="default" w:ascii="Times New Roman" w:hAnsi="Times New Roman" w:eastAsia="宋体" w:cs="Times New Roman"/>
                <w:b w:val="0"/>
                <w:bCs/>
                <w:color w:val="auto"/>
                <w:spacing w:val="0"/>
                <w:kern w:val="0"/>
                <w:sz w:val="21"/>
                <w:szCs w:val="21"/>
                <w:shd w:val="clear" w:color="auto" w:fill="FFFFFF"/>
              </w:rPr>
              <w:t>10</w:t>
            </w:r>
            <w:r>
              <w:rPr>
                <w:rFonts w:hint="default" w:ascii="Times New Roman" w:hAnsi="Times New Roman" w:eastAsia="宋体" w:cs="Times New Roman"/>
                <w:b w:val="0"/>
                <w:bCs/>
                <w:color w:val="auto"/>
                <w:spacing w:val="0"/>
                <w:kern w:val="0"/>
                <w:sz w:val="21"/>
                <w:szCs w:val="21"/>
                <w:shd w:val="clear" w:color="auto" w:fill="FFFFFF"/>
                <w:lang w:eastAsia="zh-CN"/>
              </w:rPr>
              <w:t>.</w:t>
            </w:r>
            <w:r>
              <w:rPr>
                <w:rFonts w:hint="eastAsia" w:ascii="Times New Roman" w:hAnsi="Times New Roman" w:eastAsia="宋体" w:cs="Times New Roman"/>
                <w:b w:val="0"/>
                <w:bCs/>
                <w:color w:val="auto"/>
                <w:spacing w:val="0"/>
                <w:kern w:val="0"/>
                <w:sz w:val="21"/>
                <w:szCs w:val="21"/>
                <w:shd w:val="clear" w:color="auto" w:fill="FFFFFF"/>
              </w:rPr>
              <w:t>《雷电防护装置设计审核和竣工验收规定》（2020年中国气象局令第</w:t>
            </w:r>
            <w:r>
              <w:rPr>
                <w:rFonts w:hint="default" w:ascii="Times New Roman" w:hAnsi="Times New Roman" w:eastAsia="宋体" w:cs="Times New Roman"/>
                <w:b w:val="0"/>
                <w:bCs/>
                <w:color w:val="auto"/>
                <w:spacing w:val="0"/>
                <w:kern w:val="0"/>
                <w:sz w:val="21"/>
                <w:szCs w:val="21"/>
                <w:shd w:val="clear" w:color="auto" w:fill="FFFFFF"/>
              </w:rPr>
              <w:t>37</w:t>
            </w:r>
            <w:r>
              <w:rPr>
                <w:rFonts w:hint="eastAsia" w:ascii="Times New Roman" w:hAnsi="Times New Roman" w:eastAsia="宋体" w:cs="Times New Roman"/>
                <w:b w:val="0"/>
                <w:bCs/>
                <w:color w:val="auto"/>
                <w:spacing w:val="0"/>
                <w:kern w:val="0"/>
                <w:sz w:val="21"/>
                <w:szCs w:val="21"/>
                <w:shd w:val="clear" w:color="auto" w:fill="FFFFFF"/>
              </w:rPr>
              <w:t>号）第十二条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1"/>
                <w:shd w:val="clear" w:color="auto" w:fill="FFFFFF"/>
              </w:rPr>
            </w:pPr>
            <w:r>
              <w:rPr>
                <w:rFonts w:hint="default" w:ascii="Times New Roman" w:hAnsi="Times New Roman" w:eastAsia="宋体" w:cs="Times New Roman"/>
                <w:b w:val="0"/>
                <w:bCs/>
                <w:color w:val="auto"/>
                <w:spacing w:val="0"/>
                <w:kern w:val="0"/>
                <w:sz w:val="21"/>
                <w:szCs w:val="21"/>
                <w:shd w:val="clear" w:color="auto" w:fill="FFFFFF"/>
              </w:rPr>
              <w:t>11</w:t>
            </w:r>
            <w:r>
              <w:rPr>
                <w:rFonts w:hint="default" w:ascii="Times New Roman" w:hAnsi="Times New Roman" w:eastAsia="宋体" w:cs="Times New Roman"/>
                <w:b w:val="0"/>
                <w:bCs/>
                <w:color w:val="auto"/>
                <w:spacing w:val="0"/>
                <w:kern w:val="0"/>
                <w:sz w:val="21"/>
                <w:szCs w:val="21"/>
                <w:shd w:val="clear" w:color="auto" w:fill="FFFFFF"/>
                <w:lang w:eastAsia="zh-CN"/>
              </w:rPr>
              <w:t>.</w:t>
            </w:r>
            <w:r>
              <w:rPr>
                <w:rFonts w:hint="default" w:ascii="Times New Roman" w:hAnsi="Times New Roman" w:eastAsia="宋体" w:cs="Times New Roman"/>
                <w:b w:val="0"/>
                <w:bCs/>
                <w:color w:val="auto"/>
                <w:spacing w:val="0"/>
                <w:kern w:val="0"/>
                <w:sz w:val="21"/>
                <w:szCs w:val="21"/>
                <w:shd w:val="clear" w:color="auto" w:fill="FFFFFF"/>
              </w:rPr>
              <w:t>《惠州市人民政府办公室关于做好优化建设工程防雷许可有关工作的通知》（惠府办〔2017〕11号）</w:t>
            </w:r>
            <w:r>
              <w:rPr>
                <w:rFonts w:hint="default" w:ascii="Times New Roman" w:hAnsi="Times New Roman" w:eastAsia="宋体" w:cs="Times New Roman"/>
                <w:b w:val="0"/>
                <w:bCs/>
                <w:color w:val="auto"/>
                <w:spacing w:val="0"/>
                <w:kern w:val="0"/>
                <w:sz w:val="21"/>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723"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2"/>
              </w:rPr>
            </w:pPr>
          </w:p>
        </w:tc>
        <w:tc>
          <w:tcPr>
            <w:tcW w:w="132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2"/>
              </w:rPr>
            </w:pPr>
          </w:p>
        </w:tc>
        <w:tc>
          <w:tcPr>
            <w:tcW w:w="297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1"/>
                <w:shd w:val="clear" w:color="auto" w:fill="FFFFFF"/>
              </w:rPr>
            </w:pPr>
            <w:r>
              <w:rPr>
                <w:rFonts w:hint="default" w:ascii="Times New Roman" w:hAnsi="Times New Roman" w:eastAsia="宋体" w:cs="Times New Roman"/>
                <w:b w:val="0"/>
                <w:bCs/>
                <w:color w:val="auto"/>
                <w:spacing w:val="0"/>
                <w:kern w:val="0"/>
                <w:sz w:val="21"/>
                <w:szCs w:val="21"/>
                <w:shd w:val="clear" w:color="auto" w:fill="FFFFFF"/>
              </w:rPr>
              <w:t>2</w:t>
            </w:r>
            <w:r>
              <w:rPr>
                <w:rFonts w:hint="default" w:ascii="Times New Roman" w:hAnsi="Times New Roman" w:eastAsia="宋体" w:cs="Times New Roman"/>
                <w:b w:val="0"/>
                <w:bCs/>
                <w:color w:val="auto"/>
                <w:spacing w:val="0"/>
                <w:kern w:val="0"/>
                <w:sz w:val="21"/>
                <w:szCs w:val="21"/>
                <w:shd w:val="clear" w:color="auto" w:fill="FFFFFF"/>
                <w:lang w:eastAsia="zh-CN"/>
              </w:rPr>
              <w:t>.</w:t>
            </w:r>
            <w:r>
              <w:rPr>
                <w:rFonts w:hint="default" w:ascii="Times New Roman" w:hAnsi="Times New Roman" w:eastAsia="宋体" w:cs="Times New Roman"/>
                <w:b w:val="0"/>
                <w:bCs/>
                <w:color w:val="auto"/>
                <w:spacing w:val="0"/>
                <w:kern w:val="0"/>
                <w:sz w:val="21"/>
                <w:szCs w:val="21"/>
                <w:shd w:val="clear" w:color="auto" w:fill="FFFFFF"/>
              </w:rPr>
              <w:t>授权委托书（雷电防护装置竣工验收）</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color w:val="auto"/>
                <w:spacing w:val="0"/>
                <w:kern w:val="0"/>
                <w:sz w:val="21"/>
                <w:szCs w:val="22"/>
              </w:rPr>
            </w:pPr>
            <w:r>
              <w:rPr>
                <w:rFonts w:hint="default" w:ascii="Times New Roman" w:hAnsi="Times New Roman" w:eastAsia="宋体" w:cs="Times New Roman"/>
                <w:b w:val="0"/>
                <w:bCs/>
                <w:color w:val="auto"/>
                <w:spacing w:val="0"/>
                <w:kern w:val="0"/>
                <w:sz w:val="21"/>
                <w:szCs w:val="22"/>
              </w:rPr>
              <w:t>1份，原件</w:t>
            </w:r>
          </w:p>
        </w:tc>
        <w:tc>
          <w:tcPr>
            <w:tcW w:w="290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outlineLvl w:val="9"/>
              <w:rPr>
                <w:rFonts w:hint="eastAsia" w:ascii="宋体" w:hAnsi="宋体" w:eastAsia="宋体" w:cs="宋体"/>
                <w:b w:val="0"/>
                <w:bCs/>
                <w:color w:val="auto"/>
                <w:spacing w:val="0"/>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723"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2"/>
              </w:rPr>
            </w:pPr>
          </w:p>
        </w:tc>
        <w:tc>
          <w:tcPr>
            <w:tcW w:w="132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2"/>
              </w:rPr>
            </w:pPr>
          </w:p>
        </w:tc>
        <w:tc>
          <w:tcPr>
            <w:tcW w:w="297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1"/>
                <w:shd w:val="clear" w:color="auto" w:fill="FFFFFF"/>
              </w:rPr>
            </w:pPr>
            <w:r>
              <w:rPr>
                <w:rFonts w:hint="default" w:ascii="Times New Roman" w:hAnsi="Times New Roman" w:eastAsia="宋体" w:cs="Times New Roman"/>
                <w:b w:val="0"/>
                <w:bCs/>
                <w:color w:val="auto"/>
                <w:spacing w:val="0"/>
                <w:kern w:val="0"/>
                <w:sz w:val="21"/>
                <w:szCs w:val="21"/>
                <w:shd w:val="clear" w:color="auto" w:fill="FFFFFF"/>
              </w:rPr>
              <w:t>3</w:t>
            </w:r>
            <w:r>
              <w:rPr>
                <w:rFonts w:hint="default" w:ascii="Times New Roman" w:hAnsi="Times New Roman" w:eastAsia="宋体" w:cs="Times New Roman"/>
                <w:b w:val="0"/>
                <w:bCs/>
                <w:color w:val="auto"/>
                <w:spacing w:val="0"/>
                <w:kern w:val="0"/>
                <w:sz w:val="21"/>
                <w:szCs w:val="21"/>
                <w:shd w:val="clear" w:color="auto" w:fill="FFFFFF"/>
                <w:lang w:eastAsia="zh-CN"/>
              </w:rPr>
              <w:t>.</w:t>
            </w:r>
            <w:r>
              <w:rPr>
                <w:rFonts w:hint="default" w:ascii="Times New Roman" w:hAnsi="Times New Roman" w:eastAsia="宋体" w:cs="Times New Roman"/>
                <w:b w:val="0"/>
                <w:bCs/>
                <w:color w:val="auto"/>
                <w:spacing w:val="0"/>
                <w:kern w:val="0"/>
                <w:sz w:val="21"/>
                <w:szCs w:val="21"/>
                <w:shd w:val="clear" w:color="auto" w:fill="FFFFFF"/>
              </w:rPr>
              <w:t>《雷电防护装置设计核准意见书》</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color w:val="auto"/>
                <w:spacing w:val="0"/>
                <w:kern w:val="0"/>
                <w:sz w:val="21"/>
                <w:szCs w:val="22"/>
              </w:rPr>
            </w:pPr>
            <w:r>
              <w:rPr>
                <w:rFonts w:hint="default" w:ascii="Times New Roman" w:hAnsi="Times New Roman" w:eastAsia="宋体" w:cs="Times New Roman"/>
                <w:b w:val="0"/>
                <w:bCs/>
                <w:color w:val="auto"/>
                <w:spacing w:val="0"/>
                <w:kern w:val="0"/>
                <w:sz w:val="21"/>
                <w:szCs w:val="22"/>
              </w:rPr>
              <w:t>1份，复印件</w:t>
            </w:r>
          </w:p>
        </w:tc>
        <w:tc>
          <w:tcPr>
            <w:tcW w:w="290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outlineLvl w:val="9"/>
              <w:rPr>
                <w:rFonts w:hint="eastAsia" w:ascii="宋体" w:hAnsi="宋体" w:eastAsia="宋体" w:cs="宋体"/>
                <w:b w:val="0"/>
                <w:bCs/>
                <w:color w:val="auto"/>
                <w:spacing w:val="0"/>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723"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2"/>
              </w:rPr>
            </w:pPr>
          </w:p>
        </w:tc>
        <w:tc>
          <w:tcPr>
            <w:tcW w:w="132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2"/>
              </w:rPr>
            </w:pPr>
          </w:p>
        </w:tc>
        <w:tc>
          <w:tcPr>
            <w:tcW w:w="297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1"/>
                <w:shd w:val="clear" w:color="auto" w:fill="FFFFFF"/>
              </w:rPr>
            </w:pPr>
            <w:r>
              <w:rPr>
                <w:rFonts w:hint="default" w:ascii="Times New Roman" w:hAnsi="Times New Roman" w:eastAsia="宋体" w:cs="Times New Roman"/>
                <w:b w:val="0"/>
                <w:bCs/>
                <w:color w:val="auto"/>
                <w:spacing w:val="0"/>
                <w:kern w:val="0"/>
                <w:sz w:val="21"/>
                <w:szCs w:val="21"/>
                <w:shd w:val="clear" w:color="auto" w:fill="FFFFFF"/>
              </w:rPr>
              <w:t>4</w:t>
            </w:r>
            <w:r>
              <w:rPr>
                <w:rFonts w:hint="default" w:ascii="Times New Roman" w:hAnsi="Times New Roman" w:eastAsia="宋体" w:cs="Times New Roman"/>
                <w:b w:val="0"/>
                <w:bCs/>
                <w:color w:val="auto"/>
                <w:spacing w:val="0"/>
                <w:kern w:val="0"/>
                <w:sz w:val="21"/>
                <w:szCs w:val="21"/>
                <w:shd w:val="clear" w:color="auto" w:fill="FFFFFF"/>
                <w:lang w:eastAsia="zh-CN"/>
              </w:rPr>
              <w:t>.</w:t>
            </w:r>
            <w:r>
              <w:rPr>
                <w:rFonts w:hint="default" w:ascii="Times New Roman" w:hAnsi="Times New Roman" w:eastAsia="宋体" w:cs="Times New Roman"/>
                <w:b w:val="0"/>
                <w:bCs/>
                <w:color w:val="auto"/>
                <w:spacing w:val="0"/>
                <w:kern w:val="0"/>
                <w:sz w:val="21"/>
                <w:szCs w:val="21"/>
                <w:shd w:val="clear" w:color="auto" w:fill="FFFFFF"/>
              </w:rPr>
              <w:t>施工单位的资质证</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color w:val="auto"/>
                <w:spacing w:val="0"/>
                <w:kern w:val="0"/>
                <w:sz w:val="21"/>
                <w:szCs w:val="22"/>
              </w:rPr>
            </w:pPr>
            <w:r>
              <w:rPr>
                <w:rFonts w:hint="default" w:ascii="Times New Roman" w:hAnsi="Times New Roman" w:eastAsia="宋体" w:cs="Times New Roman"/>
                <w:b w:val="0"/>
                <w:bCs/>
                <w:color w:val="auto"/>
                <w:spacing w:val="0"/>
                <w:kern w:val="0"/>
                <w:sz w:val="21"/>
                <w:szCs w:val="22"/>
              </w:rPr>
              <w:t>1份，复印件加盖公章</w:t>
            </w:r>
          </w:p>
        </w:tc>
        <w:tc>
          <w:tcPr>
            <w:tcW w:w="290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outlineLvl w:val="9"/>
              <w:rPr>
                <w:rFonts w:hint="eastAsia" w:ascii="宋体" w:hAnsi="宋体" w:eastAsia="宋体" w:cs="宋体"/>
                <w:b w:val="0"/>
                <w:bCs/>
                <w:color w:val="auto"/>
                <w:spacing w:val="0"/>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723"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2"/>
              </w:rPr>
            </w:pPr>
          </w:p>
        </w:tc>
        <w:tc>
          <w:tcPr>
            <w:tcW w:w="132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2"/>
              </w:rPr>
            </w:pPr>
          </w:p>
        </w:tc>
        <w:tc>
          <w:tcPr>
            <w:tcW w:w="297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1"/>
                <w:shd w:val="clear" w:color="auto" w:fill="FFFFFF"/>
              </w:rPr>
            </w:pPr>
            <w:r>
              <w:rPr>
                <w:rFonts w:hint="default" w:ascii="Times New Roman" w:hAnsi="Times New Roman" w:eastAsia="宋体" w:cs="Times New Roman"/>
                <w:b w:val="0"/>
                <w:bCs/>
                <w:color w:val="auto"/>
                <w:spacing w:val="0"/>
                <w:kern w:val="0"/>
                <w:sz w:val="21"/>
                <w:szCs w:val="21"/>
                <w:shd w:val="clear" w:color="auto" w:fill="FFFFFF"/>
              </w:rPr>
              <w:t>5</w:t>
            </w:r>
            <w:r>
              <w:rPr>
                <w:rFonts w:hint="default" w:ascii="Times New Roman" w:hAnsi="Times New Roman" w:eastAsia="宋体" w:cs="Times New Roman"/>
                <w:b w:val="0"/>
                <w:bCs/>
                <w:color w:val="auto"/>
                <w:spacing w:val="0"/>
                <w:kern w:val="0"/>
                <w:sz w:val="21"/>
                <w:szCs w:val="21"/>
                <w:shd w:val="clear" w:color="auto" w:fill="FFFFFF"/>
                <w:lang w:eastAsia="zh-CN"/>
              </w:rPr>
              <w:t>.</w:t>
            </w:r>
            <w:r>
              <w:rPr>
                <w:rFonts w:hint="default" w:ascii="Times New Roman" w:hAnsi="Times New Roman" w:eastAsia="宋体" w:cs="Times New Roman"/>
                <w:b w:val="0"/>
                <w:bCs/>
                <w:color w:val="auto"/>
                <w:spacing w:val="0"/>
                <w:kern w:val="0"/>
                <w:sz w:val="21"/>
                <w:szCs w:val="21"/>
                <w:shd w:val="clear" w:color="auto" w:fill="FFFFFF"/>
              </w:rPr>
              <w:t>雷电防护装置产品安装记录</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color w:val="auto"/>
                <w:spacing w:val="0"/>
                <w:kern w:val="0"/>
                <w:sz w:val="21"/>
                <w:szCs w:val="22"/>
              </w:rPr>
            </w:pPr>
            <w:r>
              <w:rPr>
                <w:rFonts w:hint="default" w:ascii="Times New Roman" w:hAnsi="Times New Roman" w:eastAsia="宋体" w:cs="Times New Roman"/>
                <w:b w:val="0"/>
                <w:bCs/>
                <w:color w:val="auto"/>
                <w:spacing w:val="0"/>
                <w:kern w:val="0"/>
                <w:sz w:val="21"/>
                <w:szCs w:val="22"/>
              </w:rPr>
              <w:t>1份，原件施工人员签字</w:t>
            </w:r>
          </w:p>
        </w:tc>
        <w:tc>
          <w:tcPr>
            <w:tcW w:w="290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outlineLvl w:val="9"/>
              <w:rPr>
                <w:rFonts w:hint="eastAsia" w:ascii="宋体" w:hAnsi="宋体" w:eastAsia="宋体" w:cs="宋体"/>
                <w:b w:val="0"/>
                <w:bCs/>
                <w:color w:val="auto"/>
                <w:spacing w:val="0"/>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723"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color w:val="auto"/>
                <w:spacing w:val="0"/>
                <w:kern w:val="0"/>
                <w:sz w:val="21"/>
                <w:szCs w:val="22"/>
              </w:rPr>
            </w:pPr>
          </w:p>
        </w:tc>
        <w:tc>
          <w:tcPr>
            <w:tcW w:w="132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color w:val="auto"/>
                <w:spacing w:val="0"/>
                <w:kern w:val="0"/>
                <w:sz w:val="21"/>
                <w:szCs w:val="22"/>
              </w:rPr>
            </w:pPr>
          </w:p>
        </w:tc>
        <w:tc>
          <w:tcPr>
            <w:tcW w:w="297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1"/>
                <w:shd w:val="clear" w:color="auto" w:fill="FFFFFF"/>
              </w:rPr>
            </w:pPr>
            <w:r>
              <w:rPr>
                <w:rFonts w:hint="default" w:ascii="Times New Roman" w:hAnsi="Times New Roman" w:eastAsia="宋体" w:cs="Times New Roman"/>
                <w:b w:val="0"/>
                <w:bCs/>
                <w:color w:val="auto"/>
                <w:spacing w:val="0"/>
                <w:kern w:val="0"/>
                <w:sz w:val="21"/>
                <w:szCs w:val="21"/>
                <w:shd w:val="clear" w:color="auto" w:fill="FFFFFF"/>
              </w:rPr>
              <w:t>6</w:t>
            </w:r>
            <w:r>
              <w:rPr>
                <w:rFonts w:hint="default" w:ascii="Times New Roman" w:hAnsi="Times New Roman" w:eastAsia="宋体" w:cs="Times New Roman"/>
                <w:b w:val="0"/>
                <w:bCs/>
                <w:color w:val="auto"/>
                <w:spacing w:val="0"/>
                <w:kern w:val="0"/>
                <w:sz w:val="21"/>
                <w:szCs w:val="21"/>
                <w:shd w:val="clear" w:color="auto" w:fill="FFFFFF"/>
                <w:lang w:eastAsia="zh-CN"/>
              </w:rPr>
              <w:t>.</w:t>
            </w:r>
            <w:r>
              <w:rPr>
                <w:rFonts w:hint="default" w:ascii="Times New Roman" w:hAnsi="Times New Roman" w:eastAsia="宋体" w:cs="Times New Roman"/>
                <w:b w:val="0"/>
                <w:bCs/>
                <w:color w:val="auto"/>
                <w:spacing w:val="0"/>
                <w:kern w:val="0"/>
                <w:sz w:val="21"/>
                <w:szCs w:val="21"/>
                <w:shd w:val="clear" w:color="auto" w:fill="FFFFFF"/>
              </w:rPr>
              <w:t>雷电防护装置产品合格证</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color w:val="auto"/>
                <w:spacing w:val="0"/>
                <w:kern w:val="0"/>
                <w:sz w:val="21"/>
                <w:szCs w:val="22"/>
              </w:rPr>
            </w:pPr>
            <w:r>
              <w:rPr>
                <w:rFonts w:hint="default" w:ascii="Times New Roman" w:hAnsi="Times New Roman" w:eastAsia="宋体" w:cs="Times New Roman"/>
                <w:b w:val="0"/>
                <w:bCs/>
                <w:color w:val="auto"/>
                <w:spacing w:val="0"/>
                <w:kern w:val="0"/>
                <w:sz w:val="21"/>
                <w:szCs w:val="22"/>
              </w:rPr>
              <w:t>1份，原件</w:t>
            </w:r>
          </w:p>
        </w:tc>
        <w:tc>
          <w:tcPr>
            <w:tcW w:w="290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宋体" w:hAnsi="宋体" w:eastAsia="宋体" w:cs="宋体"/>
                <w:b w:val="0"/>
                <w:bCs/>
                <w:color w:val="auto"/>
                <w:spacing w:val="0"/>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723"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color w:val="auto"/>
                <w:spacing w:val="0"/>
                <w:kern w:val="0"/>
                <w:sz w:val="21"/>
                <w:szCs w:val="22"/>
              </w:rPr>
            </w:pPr>
          </w:p>
        </w:tc>
        <w:tc>
          <w:tcPr>
            <w:tcW w:w="132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color w:val="auto"/>
                <w:spacing w:val="0"/>
                <w:kern w:val="0"/>
                <w:sz w:val="21"/>
                <w:szCs w:val="22"/>
              </w:rPr>
            </w:pPr>
          </w:p>
        </w:tc>
        <w:tc>
          <w:tcPr>
            <w:tcW w:w="297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1"/>
                <w:shd w:val="clear" w:color="auto" w:fill="FFFFFF"/>
              </w:rPr>
            </w:pPr>
            <w:r>
              <w:rPr>
                <w:rFonts w:hint="default" w:ascii="Times New Roman" w:hAnsi="Times New Roman" w:eastAsia="宋体" w:cs="Times New Roman"/>
                <w:b w:val="0"/>
                <w:bCs/>
                <w:color w:val="auto"/>
                <w:spacing w:val="0"/>
                <w:kern w:val="0"/>
                <w:sz w:val="21"/>
                <w:szCs w:val="21"/>
                <w:shd w:val="clear" w:color="auto" w:fill="FFFFFF"/>
              </w:rPr>
              <w:t>7</w:t>
            </w:r>
            <w:r>
              <w:rPr>
                <w:rFonts w:hint="default" w:ascii="Times New Roman" w:hAnsi="Times New Roman" w:eastAsia="宋体" w:cs="Times New Roman"/>
                <w:b w:val="0"/>
                <w:bCs/>
                <w:color w:val="auto"/>
                <w:spacing w:val="0"/>
                <w:kern w:val="0"/>
                <w:sz w:val="21"/>
                <w:szCs w:val="21"/>
                <w:shd w:val="clear" w:color="auto" w:fill="FFFFFF"/>
                <w:lang w:eastAsia="zh-CN"/>
              </w:rPr>
              <w:t>.</w:t>
            </w:r>
            <w:r>
              <w:rPr>
                <w:rFonts w:hint="default" w:ascii="Times New Roman" w:hAnsi="Times New Roman" w:eastAsia="宋体" w:cs="Times New Roman"/>
                <w:b w:val="0"/>
                <w:bCs/>
                <w:color w:val="auto"/>
                <w:spacing w:val="0"/>
                <w:kern w:val="0"/>
                <w:sz w:val="21"/>
                <w:szCs w:val="21"/>
                <w:shd w:val="clear" w:color="auto" w:fill="FFFFFF"/>
              </w:rPr>
              <w:t>竣工图纸</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color w:val="auto"/>
                <w:spacing w:val="0"/>
                <w:kern w:val="0"/>
                <w:sz w:val="21"/>
                <w:szCs w:val="22"/>
              </w:rPr>
            </w:pPr>
            <w:r>
              <w:rPr>
                <w:rFonts w:hint="default" w:ascii="Times New Roman" w:hAnsi="Times New Roman" w:eastAsia="宋体" w:cs="Times New Roman"/>
                <w:b w:val="0"/>
                <w:bCs/>
                <w:color w:val="auto"/>
                <w:spacing w:val="0"/>
                <w:kern w:val="0"/>
                <w:sz w:val="21"/>
                <w:szCs w:val="22"/>
              </w:rPr>
              <w:t>1份，原件并盖有设计核准章</w:t>
            </w:r>
            <w:r>
              <w:rPr>
                <w:rFonts w:hint="default" w:ascii="Times New Roman" w:hAnsi="Times New Roman" w:cs="Times New Roman"/>
                <w:b w:val="0"/>
                <w:bCs/>
                <w:color w:val="auto"/>
                <w:spacing w:val="0"/>
                <w:kern w:val="0"/>
                <w:sz w:val="21"/>
                <w:szCs w:val="22"/>
                <w:lang w:eastAsia="zh-CN"/>
              </w:rPr>
              <w:t>.</w:t>
            </w:r>
            <w:r>
              <w:rPr>
                <w:rFonts w:hint="default" w:ascii="Times New Roman" w:hAnsi="Times New Roman" w:eastAsia="宋体" w:cs="Times New Roman"/>
                <w:b w:val="0"/>
                <w:bCs/>
                <w:color w:val="auto"/>
                <w:spacing w:val="0"/>
                <w:kern w:val="0"/>
                <w:sz w:val="21"/>
                <w:szCs w:val="22"/>
              </w:rPr>
              <w:t>竣工章</w:t>
            </w:r>
          </w:p>
        </w:tc>
        <w:tc>
          <w:tcPr>
            <w:tcW w:w="290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宋体" w:hAnsi="宋体" w:eastAsia="宋体" w:cs="宋体"/>
                <w:b w:val="0"/>
                <w:bCs/>
                <w:color w:val="auto"/>
                <w:spacing w:val="0"/>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2" w:hRule="atLeast"/>
        </w:trPr>
        <w:tc>
          <w:tcPr>
            <w:tcW w:w="723"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color w:val="auto"/>
                <w:spacing w:val="0"/>
                <w:kern w:val="0"/>
                <w:sz w:val="21"/>
                <w:szCs w:val="22"/>
              </w:rPr>
            </w:pPr>
          </w:p>
        </w:tc>
        <w:tc>
          <w:tcPr>
            <w:tcW w:w="132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color w:val="auto"/>
                <w:spacing w:val="0"/>
                <w:kern w:val="0"/>
                <w:sz w:val="21"/>
                <w:szCs w:val="22"/>
              </w:rPr>
            </w:pPr>
          </w:p>
        </w:tc>
        <w:tc>
          <w:tcPr>
            <w:tcW w:w="297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1"/>
                <w:shd w:val="clear" w:color="auto" w:fill="FFFFFF"/>
              </w:rPr>
            </w:pPr>
            <w:r>
              <w:rPr>
                <w:rFonts w:hint="default" w:ascii="Times New Roman" w:hAnsi="Times New Roman" w:eastAsia="宋体" w:cs="Times New Roman"/>
                <w:b w:val="0"/>
                <w:bCs/>
                <w:color w:val="auto"/>
                <w:spacing w:val="0"/>
                <w:kern w:val="0"/>
                <w:sz w:val="21"/>
                <w:szCs w:val="21"/>
                <w:shd w:val="clear" w:color="auto" w:fill="FFFFFF"/>
              </w:rPr>
              <w:t>8</w:t>
            </w:r>
            <w:r>
              <w:rPr>
                <w:rFonts w:hint="default" w:ascii="Times New Roman" w:hAnsi="Times New Roman" w:eastAsia="宋体" w:cs="Times New Roman"/>
                <w:b w:val="0"/>
                <w:bCs/>
                <w:color w:val="auto"/>
                <w:spacing w:val="0"/>
                <w:kern w:val="0"/>
                <w:sz w:val="21"/>
                <w:szCs w:val="21"/>
                <w:shd w:val="clear" w:color="auto" w:fill="FFFFFF"/>
                <w:lang w:eastAsia="zh-CN"/>
              </w:rPr>
              <w:t>.</w:t>
            </w:r>
            <w:r>
              <w:rPr>
                <w:rFonts w:hint="default" w:ascii="Times New Roman" w:hAnsi="Times New Roman" w:eastAsia="宋体" w:cs="Times New Roman"/>
                <w:b w:val="0"/>
                <w:bCs/>
                <w:color w:val="auto"/>
                <w:spacing w:val="0"/>
                <w:kern w:val="0"/>
                <w:sz w:val="21"/>
                <w:szCs w:val="21"/>
                <w:shd w:val="clear" w:color="auto" w:fill="FFFFFF"/>
              </w:rPr>
              <w:t>新建建（构）筑物防雷装置竣工检测报告</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color w:val="auto"/>
                <w:spacing w:val="0"/>
                <w:kern w:val="0"/>
                <w:sz w:val="21"/>
                <w:szCs w:val="22"/>
              </w:rPr>
            </w:pPr>
            <w:r>
              <w:rPr>
                <w:rFonts w:hint="default" w:ascii="Times New Roman" w:hAnsi="Times New Roman" w:eastAsia="宋体" w:cs="Times New Roman"/>
                <w:b w:val="0"/>
                <w:bCs/>
                <w:color w:val="auto"/>
                <w:spacing w:val="0"/>
                <w:kern w:val="0"/>
                <w:sz w:val="21"/>
                <w:szCs w:val="22"/>
              </w:rPr>
              <w:t>1份，原件，需附上广东省雷电防护装置检测标识</w:t>
            </w:r>
          </w:p>
        </w:tc>
        <w:tc>
          <w:tcPr>
            <w:tcW w:w="290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宋体" w:hAnsi="宋体" w:eastAsia="宋体" w:cs="宋体"/>
                <w:b w:val="0"/>
                <w:bCs/>
                <w:color w:val="auto"/>
                <w:spacing w:val="0"/>
                <w:kern w:val="0"/>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1" w:hRule="atLeast"/>
        </w:trPr>
        <w:tc>
          <w:tcPr>
            <w:tcW w:w="723"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color w:val="auto"/>
                <w:spacing w:val="0"/>
                <w:kern w:val="0"/>
                <w:sz w:val="21"/>
                <w:szCs w:val="22"/>
              </w:rPr>
            </w:pPr>
          </w:p>
        </w:tc>
        <w:tc>
          <w:tcPr>
            <w:tcW w:w="1320"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color w:val="auto"/>
                <w:spacing w:val="0"/>
                <w:kern w:val="0"/>
                <w:sz w:val="21"/>
                <w:szCs w:val="22"/>
              </w:rPr>
            </w:pPr>
          </w:p>
        </w:tc>
        <w:tc>
          <w:tcPr>
            <w:tcW w:w="297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outlineLvl w:val="9"/>
              <w:rPr>
                <w:rFonts w:hint="default" w:ascii="Times New Roman" w:hAnsi="Times New Roman" w:eastAsia="宋体" w:cs="Times New Roman"/>
                <w:b w:val="0"/>
                <w:bCs/>
                <w:color w:val="auto"/>
                <w:spacing w:val="0"/>
                <w:kern w:val="0"/>
                <w:sz w:val="21"/>
                <w:szCs w:val="21"/>
                <w:shd w:val="clear" w:color="auto" w:fill="FFFFFF"/>
              </w:rPr>
            </w:pPr>
            <w:r>
              <w:rPr>
                <w:rFonts w:hint="default" w:ascii="Times New Roman" w:hAnsi="Times New Roman" w:eastAsia="宋体" w:cs="Times New Roman"/>
                <w:b w:val="0"/>
                <w:bCs/>
                <w:color w:val="auto"/>
                <w:spacing w:val="0"/>
                <w:kern w:val="0"/>
                <w:sz w:val="21"/>
                <w:szCs w:val="21"/>
                <w:shd w:val="clear" w:color="auto" w:fill="FFFFFF"/>
              </w:rPr>
              <w:t>9</w:t>
            </w:r>
            <w:r>
              <w:rPr>
                <w:rFonts w:hint="default" w:ascii="Times New Roman" w:hAnsi="Times New Roman" w:eastAsia="宋体" w:cs="Times New Roman"/>
                <w:b w:val="0"/>
                <w:bCs/>
                <w:color w:val="auto"/>
                <w:spacing w:val="0"/>
                <w:kern w:val="0"/>
                <w:sz w:val="21"/>
                <w:szCs w:val="21"/>
                <w:shd w:val="clear" w:color="auto" w:fill="FFFFFF"/>
                <w:lang w:eastAsia="zh-CN"/>
              </w:rPr>
              <w:t>.</w:t>
            </w:r>
            <w:r>
              <w:rPr>
                <w:rFonts w:hint="default" w:ascii="Times New Roman" w:hAnsi="Times New Roman" w:eastAsia="宋体" w:cs="Times New Roman"/>
                <w:b w:val="0"/>
                <w:bCs/>
                <w:color w:val="auto"/>
                <w:spacing w:val="0"/>
                <w:kern w:val="0"/>
                <w:sz w:val="21"/>
                <w:szCs w:val="21"/>
                <w:shd w:val="clear" w:color="auto" w:fill="FFFFFF"/>
              </w:rPr>
              <w:t>雷电防护装置隐蔽工程跟踪检测报告（检测手册）</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color w:val="auto"/>
                <w:spacing w:val="0"/>
                <w:kern w:val="0"/>
                <w:sz w:val="21"/>
                <w:szCs w:val="22"/>
              </w:rPr>
            </w:pPr>
            <w:r>
              <w:rPr>
                <w:rFonts w:hint="default" w:ascii="Times New Roman" w:hAnsi="Times New Roman" w:eastAsia="宋体" w:cs="Times New Roman"/>
                <w:b w:val="0"/>
                <w:bCs/>
                <w:color w:val="auto"/>
                <w:spacing w:val="0"/>
                <w:kern w:val="0"/>
                <w:sz w:val="21"/>
                <w:szCs w:val="22"/>
              </w:rPr>
              <w:t>1份，原件，加盖检测单位及建设单位公章</w:t>
            </w:r>
          </w:p>
        </w:tc>
        <w:tc>
          <w:tcPr>
            <w:tcW w:w="2907" w:type="dxa"/>
            <w:vMerge w:val="continue"/>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outlineLvl w:val="9"/>
              <w:rPr>
                <w:rFonts w:hint="eastAsia" w:ascii="宋体" w:hAnsi="宋体" w:eastAsia="宋体" w:cs="宋体"/>
                <w:b w:val="0"/>
                <w:bCs/>
                <w:color w:val="auto"/>
                <w:spacing w:val="0"/>
                <w:kern w:val="0"/>
                <w:sz w:val="21"/>
                <w:szCs w:val="22"/>
              </w:rPr>
            </w:pPr>
          </w:p>
        </w:tc>
      </w:tr>
    </w:tbl>
    <w:p>
      <w:pPr>
        <w:pStyle w:val="7"/>
        <w:kinsoku w:val="0"/>
        <w:overflowPunct w:val="0"/>
        <w:spacing w:before="44" w:beforeLines="0" w:afterLines="0" w:line="240" w:lineRule="auto"/>
        <w:ind w:left="120" w:right="107"/>
        <w:jc w:val="both"/>
        <w:rPr>
          <w:rFonts w:hint="default" w:ascii="Times New Roman" w:hAnsi="Times New Roman" w:eastAsia="方正仿宋_GBK" w:cs="Times New Roman"/>
          <w:spacing w:val="0"/>
          <w:w w:val="100"/>
          <w:position w:val="0"/>
          <w:sz w:val="28"/>
          <w:szCs w:val="28"/>
        </w:rPr>
      </w:pPr>
      <w:r>
        <w:rPr>
          <w:rFonts w:hint="default" w:ascii="Times New Roman" w:hAnsi="Times New Roman" w:eastAsia="方正仿宋_GBK" w:cs="Times New Roman"/>
          <w:b/>
          <w:spacing w:val="0"/>
          <w:w w:val="100"/>
          <w:position w:val="0"/>
          <w:sz w:val="28"/>
          <w:szCs w:val="28"/>
        </w:rPr>
        <w:t>注：</w:t>
      </w:r>
      <w:r>
        <w:rPr>
          <w:rFonts w:hint="default" w:ascii="Times New Roman" w:hAnsi="Times New Roman" w:eastAsia="方正仿宋_GBK" w:cs="Times New Roman"/>
          <w:spacing w:val="0"/>
          <w:w w:val="100"/>
          <w:position w:val="0"/>
          <w:sz w:val="28"/>
          <w:szCs w:val="28"/>
        </w:rPr>
        <w:t>房建和市政工程雷电防护装置已按子分部工程纳入整体工程的建筑电气分部，无需单独申请。本专项验收的范围只针对油库、气库、弹药库、化学品仓库、烟花爆竹、石化等易燃易爆建设工程和场所，雷电易发区内的矿区、旅游景点或者投入使用的建（构）筑物、设施等需要单独安装雷电防护装置的场所，以及雷电风险高且没有雷电防护装置标准规范、需要进行特殊论证的大型项目。受理后，须由审批部门委托具有专业资质的第三方雷电防护装置检测机构出具雷电防护装置检测报告。</w:t>
      </w:r>
    </w:p>
    <w:p>
      <w:pPr>
        <w:pStyle w:val="7"/>
        <w:kinsoku w:val="0"/>
        <w:overflowPunct w:val="0"/>
        <w:spacing w:before="11" w:beforeLines="0" w:afterLines="0"/>
        <w:rPr>
          <w:rFonts w:hint="eastAsia" w:ascii="仿宋_GB2312" w:hAnsi="仿宋_GB2312" w:eastAsia="仿宋_GB2312" w:cs="仿宋_GB2312"/>
          <w:spacing w:val="0"/>
          <w:w w:val="100"/>
          <w:position w:val="0"/>
          <w:sz w:val="13"/>
        </w:rPr>
      </w:pPr>
    </w:p>
    <w:p>
      <w:pPr>
        <w:pStyle w:val="3"/>
        <w:numPr>
          <w:ilvl w:val="0"/>
          <w:numId w:val="0"/>
        </w:numPr>
        <w:tabs>
          <w:tab w:val="left" w:pos="800"/>
        </w:tabs>
        <w:kinsoku w:val="0"/>
        <w:overflowPunct w:val="0"/>
        <w:spacing w:beforeLines="0" w:after="32" w:afterLines="0"/>
        <w:ind w:left="537" w:leftChars="0"/>
        <w:rPr>
          <w:rFonts w:hint="eastAsia" w:ascii="方正仿宋_GBK" w:hAnsi="方正仿宋_GBK" w:eastAsia="方正仿宋_GBK" w:cs="方正仿宋_GBK"/>
          <w:spacing w:val="0"/>
          <w:w w:val="100"/>
          <w:position w:val="0"/>
          <w:sz w:val="32"/>
          <w:szCs w:val="32"/>
          <w:lang w:val="en-US" w:eastAsia="zh-CN"/>
        </w:rPr>
      </w:pPr>
      <w:r>
        <w:rPr>
          <w:rFonts w:hint="eastAsia" w:ascii="方正仿宋_GBK" w:hAnsi="方正仿宋_GBK" w:eastAsia="方正仿宋_GBK" w:cs="方正仿宋_GBK"/>
          <w:spacing w:val="0"/>
          <w:w w:val="100"/>
          <w:position w:val="0"/>
          <w:sz w:val="32"/>
          <w:szCs w:val="32"/>
          <w:lang w:val="en-US" w:eastAsia="zh-CN"/>
        </w:rPr>
        <w:t>（十）建设工程国家安全事项验收所需材料</w:t>
      </w:r>
    </w:p>
    <w:tbl>
      <w:tblPr>
        <w:tblStyle w:val="9"/>
        <w:tblW w:w="893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90"/>
        <w:gridCol w:w="2985"/>
        <w:gridCol w:w="1680"/>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验收事项</w:t>
            </w:r>
          </w:p>
        </w:tc>
        <w:tc>
          <w:tcPr>
            <w:tcW w:w="1290"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受理对象</w:t>
            </w:r>
          </w:p>
        </w:tc>
        <w:tc>
          <w:tcPr>
            <w:tcW w:w="2985"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材料清单</w:t>
            </w:r>
          </w:p>
        </w:tc>
        <w:tc>
          <w:tcPr>
            <w:tcW w:w="1680"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要求</w:t>
            </w:r>
          </w:p>
        </w:tc>
        <w:tc>
          <w:tcPr>
            <w:tcW w:w="2300" w:type="dxa"/>
            <w:vAlign w:val="center"/>
          </w:tcPr>
          <w:p>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bCs/>
                <w:color w:val="auto"/>
                <w:spacing w:val="0"/>
                <w:kern w:val="0"/>
                <w:sz w:val="21"/>
                <w:szCs w:val="21"/>
                <w:lang w:val="en-US" w:eastAsia="zh-CN"/>
              </w:rPr>
            </w:pPr>
            <w:r>
              <w:rPr>
                <w:rFonts w:hint="eastAsia" w:asciiTheme="majorEastAsia" w:hAnsiTheme="majorEastAsia" w:eastAsiaTheme="majorEastAsia" w:cstheme="majorEastAsia"/>
                <w:b/>
                <w:bCs/>
                <w:color w:val="auto"/>
                <w:spacing w:val="0"/>
                <w:kern w:val="0"/>
                <w:sz w:val="21"/>
                <w:szCs w:val="21"/>
                <w:lang w:val="en-US" w:eastAsia="zh-CN"/>
              </w:rPr>
              <w:t>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675" w:type="dxa"/>
            <w:vMerge w:val="restart"/>
            <w:vAlign w:val="center"/>
          </w:tcPr>
          <w:p>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br w:type="textWrapping"/>
            </w:r>
            <w:r>
              <w:rPr>
                <w:rFonts w:hint="default" w:ascii="Times New Roman" w:hAnsi="Times New Roman" w:cs="Times New Roman" w:eastAsiaTheme="minorEastAsia"/>
                <w:color w:val="auto"/>
                <w:spacing w:val="0"/>
                <w:kern w:val="0"/>
                <w:sz w:val="21"/>
                <w:szCs w:val="21"/>
                <w:lang w:val="en-US" w:eastAsia="zh-CN"/>
              </w:rPr>
              <w:t>涉及国家安全事项的建设项目竣工验收</w:t>
            </w:r>
          </w:p>
        </w:tc>
        <w:tc>
          <w:tcPr>
            <w:tcW w:w="1290"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由惠州市国家安全局核发涉及国家安全事项的建设项目许可证的房屋市政工程的项目建设单位</w:t>
            </w:r>
          </w:p>
        </w:tc>
        <w:tc>
          <w:tcPr>
            <w:tcW w:w="298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1.涉及国家安全事项的建设项目竣工验收申请书</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2300"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Times New Roman" w:hAnsi="Times New Roman" w:cs="Times New Roman" w:eastAsiaTheme="minorEastAsia"/>
                <w:color w:val="auto"/>
                <w:spacing w:val="0"/>
                <w:kern w:val="0"/>
                <w:sz w:val="21"/>
                <w:szCs w:val="21"/>
                <w:lang w:val="en-US" w:eastAsia="zh-CN"/>
              </w:rPr>
            </w:pPr>
            <w:r>
              <w:rPr>
                <w:rFonts w:hint="eastAsia" w:ascii="Times New Roman" w:hAnsi="Times New Roman" w:cs="Times New Roman" w:eastAsiaTheme="minorEastAsia"/>
                <w:color w:val="auto"/>
                <w:spacing w:val="0"/>
                <w:kern w:val="0"/>
                <w:sz w:val="21"/>
                <w:szCs w:val="21"/>
                <w:lang w:val="en-US" w:eastAsia="zh-CN"/>
              </w:rPr>
              <w:t>1.《中华人民共和国国家安全法》（2015年主席令第29号）第五十九条；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Times New Roman" w:hAnsi="Times New Roman" w:cs="Times New Roman" w:eastAsiaTheme="minorEastAsia"/>
                <w:color w:val="auto"/>
                <w:spacing w:val="0"/>
                <w:kern w:val="0"/>
                <w:sz w:val="21"/>
                <w:szCs w:val="21"/>
                <w:lang w:val="en-US" w:eastAsia="zh-CN"/>
              </w:rPr>
            </w:pPr>
            <w:r>
              <w:rPr>
                <w:rFonts w:hint="eastAsia" w:ascii="Times New Roman" w:hAnsi="Times New Roman" w:cs="Times New Roman" w:eastAsiaTheme="minorEastAsia"/>
                <w:color w:val="auto"/>
                <w:spacing w:val="0"/>
                <w:kern w:val="0"/>
                <w:sz w:val="21"/>
                <w:szCs w:val="21"/>
                <w:lang w:val="en-US" w:eastAsia="zh-CN"/>
              </w:rPr>
              <w:t>2.《国务院对确需保留的行政审批项目设定行政许可的决定》（2004年国务院令412号）第66项；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Times New Roman" w:hAnsi="Times New Roman" w:cs="Times New Roman" w:eastAsiaTheme="minorEastAsia"/>
                <w:color w:val="auto"/>
                <w:spacing w:val="0"/>
                <w:kern w:val="0"/>
                <w:sz w:val="21"/>
                <w:szCs w:val="21"/>
                <w:lang w:val="en-US" w:eastAsia="zh-CN"/>
              </w:rPr>
            </w:pPr>
            <w:r>
              <w:rPr>
                <w:rFonts w:hint="eastAsia" w:ascii="Times New Roman" w:hAnsi="Times New Roman" w:cs="Times New Roman" w:eastAsiaTheme="minorEastAsia"/>
                <w:color w:val="auto"/>
                <w:spacing w:val="0"/>
                <w:kern w:val="0"/>
                <w:sz w:val="21"/>
                <w:szCs w:val="21"/>
                <w:lang w:val="en-US" w:eastAsia="zh-CN"/>
              </w:rPr>
              <w:t>3.《广东省涉及国家安全事项的建设项目管理规定》（2013年粤府令第193号）第二条。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Times New Roman" w:hAnsi="Times New Roman" w:cs="Times New Roman" w:eastAsia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trPr>
        <w:tc>
          <w:tcPr>
            <w:tcW w:w="675" w:type="dxa"/>
            <w:vMerge w:val="continue"/>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rPr>
            </w:pPr>
          </w:p>
        </w:tc>
        <w:tc>
          <w:tcPr>
            <w:tcW w:w="1290" w:type="dxa"/>
            <w:vMerge w:val="continue"/>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rPr>
            </w:pPr>
          </w:p>
        </w:tc>
        <w:tc>
          <w:tcPr>
            <w:tcW w:w="298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2.建设项目的建施图（竣工图）</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2300" w:type="dxa"/>
            <w:vMerge w:val="continue"/>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6" w:hRule="atLeast"/>
        </w:trPr>
        <w:tc>
          <w:tcPr>
            <w:tcW w:w="675" w:type="dxa"/>
            <w:vMerge w:val="continue"/>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290" w:type="dxa"/>
            <w:vMerge w:val="continue"/>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298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3.建设项目内部智能化集成系统.办公自动化系统.信息网络及通讯系统和维护国家安全的防范设施图纸资料</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2300" w:type="dxa"/>
            <w:vMerge w:val="continue"/>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6" w:hRule="atLeast"/>
        </w:trPr>
        <w:tc>
          <w:tcPr>
            <w:tcW w:w="675" w:type="dxa"/>
            <w:vMerge w:val="continue"/>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290" w:type="dxa"/>
            <w:vMerge w:val="continue"/>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298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4.《惠州市国家安全局涉及国家安全事项的建设项目予以许可决定书》</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2300" w:type="dxa"/>
            <w:vMerge w:val="continue"/>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6" w:hRule="atLeast"/>
        </w:trPr>
        <w:tc>
          <w:tcPr>
            <w:tcW w:w="675" w:type="dxa"/>
            <w:vMerge w:val="continue"/>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1290" w:type="dxa"/>
            <w:vMerge w:val="continue"/>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default" w:ascii="Times New Roman" w:hAnsi="Times New Roman" w:cs="Times New Roman" w:eastAsiaTheme="minorEastAsia"/>
                <w:color w:val="auto"/>
                <w:spacing w:val="0"/>
                <w:kern w:val="0"/>
                <w:sz w:val="21"/>
                <w:szCs w:val="21"/>
                <w:lang w:val="en-US" w:eastAsia="zh-CN"/>
              </w:rPr>
            </w:pPr>
          </w:p>
        </w:tc>
        <w:tc>
          <w:tcPr>
            <w:tcW w:w="298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5.国家安全机关要求提供的其他材料</w:t>
            </w:r>
          </w:p>
        </w:tc>
        <w:tc>
          <w:tcPr>
            <w:tcW w:w="168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9"/>
              <w:rPr>
                <w:rFonts w:hint="default" w:ascii="Times New Roman" w:hAnsi="Times New Roman" w:cs="Times New Roman" w:eastAsiaTheme="minorEastAsia"/>
                <w:color w:val="auto"/>
                <w:spacing w:val="0"/>
                <w:kern w:val="0"/>
                <w:sz w:val="21"/>
                <w:szCs w:val="21"/>
                <w:lang w:val="en-US" w:eastAsia="zh-CN"/>
              </w:rPr>
            </w:pPr>
            <w:r>
              <w:rPr>
                <w:rFonts w:hint="default" w:ascii="Times New Roman" w:hAnsi="Times New Roman" w:cs="Times New Roman" w:eastAsiaTheme="minorEastAsia"/>
                <w:color w:val="auto"/>
                <w:spacing w:val="0"/>
                <w:kern w:val="0"/>
                <w:sz w:val="21"/>
                <w:szCs w:val="21"/>
                <w:lang w:val="en-US" w:eastAsia="zh-CN"/>
              </w:rPr>
              <w:t>1份，原件</w:t>
            </w:r>
          </w:p>
        </w:tc>
        <w:tc>
          <w:tcPr>
            <w:tcW w:w="2300" w:type="dxa"/>
            <w:vMerge w:val="continue"/>
            <w:vAlign w:val="bottom"/>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Theme="minorEastAsia" w:hAnsiTheme="minorEastAsia" w:eastAsiaTheme="minorEastAsia" w:cstheme="minorEastAsia"/>
                <w:color w:val="auto"/>
                <w:spacing w:val="0"/>
                <w:kern w:val="0"/>
                <w:sz w:val="21"/>
                <w:szCs w:val="21"/>
                <w:lang w:val="en-US" w:eastAsia="zh-CN"/>
              </w:rPr>
            </w:pPr>
          </w:p>
        </w:tc>
      </w:tr>
    </w:tbl>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textAlignment w:val="auto"/>
        <w:rPr>
          <w:rFonts w:hint="eastAsia" w:ascii="仿宋_GB2312" w:hAnsi="仿宋_GB2312" w:eastAsia="仿宋_GB2312" w:cs="仿宋_GB2312"/>
          <w:spacing w:val="0"/>
          <w:w w:val="100"/>
          <w:position w:val="0"/>
          <w:sz w:val="28"/>
          <w:szCs w:val="28"/>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400" w:lineRule="exact"/>
        <w:ind w:left="475"/>
        <w:textAlignment w:val="auto"/>
        <w:rPr>
          <w:rFonts w:hint="default" w:ascii="Times New Roman" w:hAnsi="Times New Roman" w:eastAsia="方正仿宋_GBK" w:cs="Times New Roman"/>
          <w:spacing w:val="0"/>
          <w:w w:val="100"/>
          <w:position w:val="0"/>
          <w:sz w:val="28"/>
          <w:szCs w:val="28"/>
        </w:rPr>
      </w:pPr>
      <w:r>
        <w:rPr>
          <w:rFonts w:hint="default" w:ascii="Times New Roman" w:hAnsi="Times New Roman" w:eastAsia="方正仿宋_GBK" w:cs="Times New Roman"/>
          <w:spacing w:val="0"/>
          <w:w w:val="100"/>
          <w:position w:val="0"/>
          <w:sz w:val="28"/>
          <w:szCs w:val="28"/>
        </w:rPr>
        <w:t>其他说明：</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473"/>
        <w:textAlignment w:val="auto"/>
        <w:rPr>
          <w:rFonts w:hint="default" w:ascii="Times New Roman" w:hAnsi="Times New Roman" w:eastAsia="方正仿宋_GBK" w:cs="Times New Roman"/>
          <w:spacing w:val="0"/>
          <w:w w:val="100"/>
          <w:position w:val="0"/>
          <w:sz w:val="28"/>
          <w:szCs w:val="28"/>
        </w:rPr>
      </w:pPr>
      <w:r>
        <w:rPr>
          <w:rFonts w:hint="default" w:ascii="Times New Roman" w:hAnsi="Times New Roman" w:eastAsia="方正仿宋_GBK" w:cs="Times New Roman"/>
          <w:spacing w:val="0"/>
          <w:w w:val="100"/>
          <w:position w:val="0"/>
          <w:sz w:val="28"/>
          <w:szCs w:val="28"/>
        </w:rPr>
        <w:t>环保设施验收由建设单位自行组织，环保部门不参与联合验收。</w:t>
      </w:r>
    </w:p>
    <w:p>
      <w:pPr>
        <w:pStyle w:val="7"/>
        <w:kinsoku w:val="0"/>
        <w:overflowPunct w:val="0"/>
        <w:spacing w:beforeLines="0" w:afterLines="0"/>
        <w:rPr>
          <w:rFonts w:hint="eastAsia" w:ascii="仿宋_GB2312" w:hAnsi="仿宋_GB2312" w:eastAsia="仿宋_GB2312" w:cs="仿宋_GB2312"/>
          <w:spacing w:val="0"/>
          <w:w w:val="100"/>
          <w:position w:val="0"/>
          <w:sz w:val="18"/>
        </w:rPr>
      </w:pPr>
    </w:p>
    <w:p>
      <w:pPr>
        <w:pStyle w:val="7"/>
        <w:kinsoku w:val="0"/>
        <w:overflowPunct w:val="0"/>
        <w:spacing w:before="13" w:beforeLines="0" w:afterLines="0"/>
        <w:rPr>
          <w:rFonts w:hint="eastAsia" w:ascii="仿宋_GB2312" w:hAnsi="仿宋_GB2312" w:eastAsia="仿宋_GB2312" w:cs="仿宋_GB2312"/>
          <w:b w:val="0"/>
          <w:bCs w:val="0"/>
          <w:spacing w:val="0"/>
          <w:w w:val="100"/>
          <w:position w:val="0"/>
          <w:sz w:val="27"/>
        </w:rPr>
      </w:pPr>
    </w:p>
    <w:p>
      <w:pPr>
        <w:pStyle w:val="5"/>
        <w:kinsoku w:val="0"/>
        <w:overflowPunct w:val="0"/>
        <w:spacing w:beforeLines="0" w:afterLines="0"/>
        <w:ind w:left="593"/>
        <w:rPr>
          <w:rFonts w:hint="eastAsia" w:ascii="黑体" w:hAnsi="黑体" w:eastAsia="黑体" w:cs="黑体"/>
          <w:b w:val="0"/>
          <w:bCs w:val="0"/>
          <w:spacing w:val="0"/>
          <w:w w:val="100"/>
          <w:position w:val="0"/>
          <w:sz w:val="32"/>
          <w:szCs w:val="32"/>
          <w:lang w:eastAsia="zh-CN"/>
        </w:rPr>
      </w:pPr>
      <w:r>
        <w:rPr>
          <w:rFonts w:hint="eastAsia" w:ascii="黑体" w:hAnsi="黑体" w:eastAsia="黑体" w:cs="黑体"/>
          <w:b w:val="0"/>
          <w:bCs w:val="0"/>
          <w:spacing w:val="0"/>
          <w:w w:val="100"/>
          <w:position w:val="0"/>
          <w:sz w:val="32"/>
          <w:szCs w:val="32"/>
          <w:lang w:eastAsia="zh-CN"/>
        </w:rPr>
        <w:t>五、办事流程</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leftChars="0" w:right="113" w:firstLine="720" w:firstLineChars="225"/>
        <w:textAlignment w:val="auto"/>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仿宋_GBK" w:cs="Times New Roman"/>
          <w:spacing w:val="0"/>
          <w:w w:val="100"/>
          <w:position w:val="0"/>
          <w:sz w:val="32"/>
          <w:szCs w:val="32"/>
        </w:rPr>
        <w:t>1.网上申请：建设单位登录“</w:t>
      </w:r>
      <w:r>
        <w:rPr>
          <w:rFonts w:hint="default" w:ascii="Times New Roman" w:hAnsi="Times New Roman" w:eastAsia="方正仿宋_GBK" w:cs="Times New Roman"/>
          <w:spacing w:val="0"/>
          <w:w w:val="100"/>
          <w:position w:val="0"/>
          <w:sz w:val="32"/>
          <w:szCs w:val="32"/>
          <w:lang w:eastAsia="zh-CN"/>
        </w:rPr>
        <w:t>惠州市工程建设项目审批管理系统</w:t>
      </w:r>
      <w:r>
        <w:rPr>
          <w:rFonts w:hint="default" w:ascii="Times New Roman" w:hAnsi="Times New Roman" w:eastAsia="方正仿宋_GBK" w:cs="Times New Roman"/>
          <w:spacing w:val="0"/>
          <w:w w:val="100"/>
          <w:position w:val="0"/>
          <w:sz w:val="32"/>
          <w:szCs w:val="32"/>
        </w:rPr>
        <w:t>”（ http://jsgc.gdzwfw.gov.cn/xmjg/portal!portal.do），进行网上申报，并上传申请材料。</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leftChars="0" w:firstLine="720" w:firstLineChars="225"/>
        <w:textAlignment w:val="auto"/>
        <w:rPr>
          <w:rFonts w:hint="default" w:ascii="Times New Roman" w:hAnsi="Times New Roman" w:eastAsia="方正仿宋_GBK" w:cs="Times New Roman"/>
          <w:spacing w:val="0"/>
          <w:w w:val="100"/>
          <w:position w:val="0"/>
          <w:sz w:val="32"/>
          <w:szCs w:val="32"/>
          <w:lang w:eastAsia="zh-CN"/>
        </w:rPr>
      </w:pPr>
      <w:r>
        <w:rPr>
          <w:rFonts w:hint="default" w:ascii="Times New Roman" w:hAnsi="Times New Roman" w:eastAsia="方正仿宋_GBK" w:cs="Times New Roman"/>
          <w:spacing w:val="0"/>
          <w:w w:val="100"/>
          <w:position w:val="0"/>
          <w:sz w:val="32"/>
          <w:szCs w:val="32"/>
        </w:rPr>
        <w:t>2.资料审核：</w:t>
      </w:r>
      <w:r>
        <w:rPr>
          <w:rFonts w:hint="default" w:ascii="Times New Roman" w:hAnsi="Times New Roman" w:eastAsia="方正仿宋_GBK" w:cs="Times New Roman"/>
          <w:spacing w:val="0"/>
          <w:w w:val="100"/>
          <w:position w:val="0"/>
          <w:sz w:val="32"/>
          <w:szCs w:val="32"/>
          <w:lang w:eastAsia="zh-CN"/>
        </w:rPr>
        <w:t>电子</w:t>
      </w:r>
      <w:r>
        <w:rPr>
          <w:rFonts w:hint="default" w:ascii="Times New Roman" w:hAnsi="Times New Roman" w:eastAsia="方正仿宋_GBK" w:cs="Times New Roman"/>
          <w:spacing w:val="0"/>
          <w:w w:val="100"/>
          <w:position w:val="0"/>
          <w:sz w:val="32"/>
          <w:szCs w:val="32"/>
        </w:rPr>
        <w:t>资料审查通过后，系统发送受理通知（如资料审查不通过，系统发送补正通知）。</w:t>
      </w:r>
      <w:r>
        <w:rPr>
          <w:rFonts w:hint="default" w:ascii="Times New Roman" w:hAnsi="Times New Roman" w:eastAsia="方正仿宋_GBK" w:cs="Times New Roman"/>
          <w:spacing w:val="0"/>
          <w:w w:val="100"/>
          <w:position w:val="0"/>
          <w:sz w:val="32"/>
          <w:szCs w:val="32"/>
          <w:lang w:eastAsia="zh-CN"/>
        </w:rPr>
        <w:t>纸质材料提交综合窗口，综合窗口发放受理通知书。</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leftChars="0" w:right="487" w:firstLine="720" w:firstLineChars="225"/>
        <w:jc w:val="both"/>
        <w:textAlignment w:val="auto"/>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仿宋_GBK" w:cs="Times New Roman"/>
          <w:spacing w:val="0"/>
          <w:w w:val="100"/>
          <w:position w:val="0"/>
          <w:sz w:val="32"/>
          <w:szCs w:val="32"/>
        </w:rPr>
        <w:t>3.开展验收：各部门集中赴现场开展验收工作。</w:t>
      </w:r>
    </w:p>
    <w:p>
      <w:pPr>
        <w:pStyle w:val="7"/>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leftChars="0" w:right="487" w:firstLine="720" w:firstLineChars="225"/>
        <w:jc w:val="both"/>
        <w:textAlignment w:val="auto"/>
        <w:rPr>
          <w:rFonts w:hint="default" w:ascii="Times New Roman" w:hAnsi="Times New Roman" w:eastAsia="方正仿宋_GBK" w:cs="Times New Roman"/>
          <w:spacing w:val="0"/>
          <w:w w:val="100"/>
          <w:position w:val="0"/>
          <w:sz w:val="32"/>
          <w:szCs w:val="32"/>
        </w:rPr>
      </w:pPr>
      <w:r>
        <w:rPr>
          <w:rFonts w:hint="default" w:ascii="Times New Roman" w:hAnsi="Times New Roman" w:eastAsia="方正仿宋_GBK" w:cs="Times New Roman"/>
          <w:spacing w:val="0"/>
          <w:w w:val="100"/>
          <w:position w:val="0"/>
          <w:sz w:val="32"/>
          <w:szCs w:val="32"/>
        </w:rPr>
        <w:t>4.出具结果：全部专项验收通过后，系统发放《房屋建筑和市</w:t>
      </w:r>
      <w:r>
        <w:rPr>
          <w:rFonts w:hint="default" w:ascii="Times New Roman" w:hAnsi="Times New Roman" w:eastAsia="方正仿宋_GBK" w:cs="Times New Roman"/>
          <w:spacing w:val="-6"/>
          <w:w w:val="100"/>
          <w:position w:val="0"/>
          <w:sz w:val="32"/>
          <w:szCs w:val="32"/>
        </w:rPr>
        <w:t>政基础设施工程竣工联合验收意见书》；有部分专项验收不通过的</w:t>
      </w:r>
      <w:r>
        <w:rPr>
          <w:rFonts w:hint="default" w:ascii="Times New Roman" w:hAnsi="Times New Roman" w:eastAsia="方正仿宋_GBK" w:cs="Times New Roman"/>
          <w:spacing w:val="0"/>
          <w:w w:val="100"/>
          <w:position w:val="0"/>
          <w:sz w:val="32"/>
          <w:szCs w:val="32"/>
        </w:rPr>
        <w:t>，出具办理结果通知，申请单位将存在问题完善后，再次进行申请（只申请未通过的专项验收），全部通过后发放《房屋建筑和市政基础设施工程竣工联合验收意见书》。</w:t>
      </w:r>
    </w:p>
    <w:p>
      <w:pPr>
        <w:pStyle w:val="7"/>
        <w:kinsoku w:val="0"/>
        <w:overflowPunct w:val="0"/>
        <w:spacing w:before="1" w:beforeLines="0" w:afterLines="0"/>
        <w:ind w:left="100"/>
        <w:rPr>
          <w:rFonts w:hint="eastAsia" w:ascii="仿宋_GB2312" w:hAnsi="仿宋_GB2312" w:eastAsia="仿宋_GB2312" w:cs="仿宋_GB2312"/>
          <w:spacing w:val="0"/>
          <w:w w:val="100"/>
          <w:position w:val="0"/>
          <w:sz w:val="18"/>
        </w:rPr>
      </w:pPr>
    </w:p>
    <w:p>
      <w:pPr>
        <w:pStyle w:val="7"/>
        <w:kinsoku w:val="0"/>
        <w:overflowPunct w:val="0"/>
        <w:spacing w:before="1" w:beforeLines="0" w:afterLines="0"/>
        <w:ind w:left="100"/>
        <w:rPr>
          <w:rFonts w:hint="eastAsia" w:ascii="仿宋_GB2312" w:hAnsi="仿宋_GB2312" w:eastAsia="仿宋_GB2312" w:cs="仿宋_GB2312"/>
          <w:spacing w:val="0"/>
          <w:w w:val="100"/>
          <w:position w:val="0"/>
          <w:sz w:val="18"/>
        </w:rPr>
      </w:pPr>
    </w:p>
    <w:p>
      <w:pPr>
        <w:pStyle w:val="7"/>
        <w:kinsoku w:val="0"/>
        <w:overflowPunct w:val="0"/>
        <w:spacing w:before="1" w:beforeLines="0" w:afterLines="0"/>
        <w:ind w:left="100"/>
        <w:jc w:val="center"/>
        <w:rPr>
          <w:rFonts w:hint="eastAsia" w:ascii="仿宋_GB2312" w:hAnsi="仿宋_GB2312" w:eastAsia="仿宋_GB2312" w:cs="仿宋_GB2312"/>
          <w:spacing w:val="0"/>
          <w:w w:val="100"/>
          <w:position w:val="0"/>
          <w:sz w:val="18"/>
          <w:lang w:eastAsia="zh-CN"/>
        </w:rPr>
        <w:sectPr>
          <w:footerReference r:id="rId3" w:type="default"/>
          <w:pgSz w:w="11900" w:h="16840"/>
          <w:pgMar w:top="1600" w:right="980" w:bottom="1420" w:left="1260" w:header="0" w:footer="1231" w:gutter="0"/>
          <w:lnNumType w:countBy="0" w:distance="360"/>
          <w:cols w:space="720" w:num="1"/>
        </w:sectPr>
      </w:pPr>
      <w:r>
        <w:rPr>
          <w:rFonts w:hint="eastAsia" w:ascii="仿宋_GB2312" w:hAnsi="仿宋_GB2312" w:eastAsia="仿宋_GB2312" w:cs="仿宋_GB2312"/>
          <w:spacing w:val="0"/>
          <w:w w:val="100"/>
          <w:position w:val="0"/>
          <w:sz w:val="18"/>
          <w:lang w:eastAsia="zh-CN"/>
        </w:rPr>
        <w:drawing>
          <wp:inline distT="0" distB="0" distL="114300" distR="114300">
            <wp:extent cx="5085080" cy="5931535"/>
            <wp:effectExtent l="0" t="0" r="1270" b="12065"/>
            <wp:docPr id="1" name="图片 1" descr="76ef585f9b30efde7eaa3db26f4fd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ef585f9b30efde7eaa3db26f4fd69"/>
                    <pic:cNvPicPr>
                      <a:picLocks noChangeAspect="1"/>
                    </pic:cNvPicPr>
                  </pic:nvPicPr>
                  <pic:blipFill>
                    <a:blip r:embed="rId6"/>
                    <a:stretch>
                      <a:fillRect/>
                    </a:stretch>
                  </pic:blipFill>
                  <pic:spPr>
                    <a:xfrm>
                      <a:off x="0" y="0"/>
                      <a:ext cx="5085080" cy="5931535"/>
                    </a:xfrm>
                    <a:prstGeom prst="rect">
                      <a:avLst/>
                    </a:prstGeom>
                  </pic:spPr>
                </pic:pic>
              </a:graphicData>
            </a:graphic>
          </wp:inline>
        </w:drawing>
      </w:r>
    </w:p>
    <w:p>
      <w:pPr>
        <w:pStyle w:val="7"/>
        <w:kinsoku w:val="0"/>
        <w:overflowPunct w:val="0"/>
        <w:spacing w:before="6" w:beforeLines="0" w:afterLines="0"/>
        <w:rPr>
          <w:rFonts w:hint="eastAsia" w:ascii="仿宋_GB2312" w:hAnsi="仿宋_GB2312" w:eastAsia="仿宋_GB2312" w:cs="仿宋_GB2312"/>
          <w:spacing w:val="0"/>
          <w:w w:val="100"/>
          <w:position w:val="0"/>
          <w:sz w:val="12"/>
        </w:rPr>
      </w:pPr>
    </w:p>
    <w:p>
      <w:pPr>
        <w:pStyle w:val="5"/>
        <w:kinsoku w:val="0"/>
        <w:overflowPunct w:val="0"/>
        <w:spacing w:beforeLines="0" w:afterLines="0"/>
        <w:ind w:left="12" w:leftChars="5" w:firstLine="665" w:firstLineChars="208"/>
        <w:rPr>
          <w:rFonts w:hint="eastAsia" w:ascii="黑体" w:hAnsi="黑体" w:eastAsia="黑体" w:cs="黑体"/>
          <w:b w:val="0"/>
          <w:bCs/>
          <w:spacing w:val="0"/>
          <w:w w:val="100"/>
          <w:position w:val="0"/>
          <w:sz w:val="32"/>
          <w:szCs w:val="32"/>
          <w:lang w:eastAsia="zh-CN"/>
        </w:rPr>
      </w:pPr>
      <w:r>
        <w:rPr>
          <w:rFonts w:hint="eastAsia" w:ascii="黑体" w:hAnsi="黑体" w:eastAsia="黑体" w:cs="黑体"/>
          <w:b w:val="0"/>
          <w:bCs/>
          <w:spacing w:val="0"/>
          <w:w w:val="100"/>
          <w:position w:val="0"/>
          <w:sz w:val="32"/>
          <w:szCs w:val="32"/>
          <w:lang w:eastAsia="zh-CN"/>
        </w:rPr>
        <w:t>六、办理时限</w:t>
      </w:r>
    </w:p>
    <w:p>
      <w:pPr>
        <w:pStyle w:val="7"/>
        <w:kinsoku w:val="0"/>
        <w:overflowPunct w:val="0"/>
        <w:spacing w:before="40" w:beforeLines="0" w:afterLines="0"/>
        <w:ind w:left="12" w:leftChars="5" w:firstLine="640" w:firstLineChars="208"/>
        <w:rPr>
          <w:rFonts w:hint="default" w:ascii="Times New Roman" w:hAnsi="Times New Roman" w:eastAsia="方正仿宋_GBK" w:cs="Times New Roman"/>
          <w:spacing w:val="-6"/>
          <w:w w:val="100"/>
          <w:position w:val="0"/>
          <w:sz w:val="32"/>
          <w:szCs w:val="32"/>
        </w:rPr>
      </w:pPr>
      <w:r>
        <w:rPr>
          <w:rFonts w:hint="default" w:ascii="Times New Roman" w:hAnsi="Times New Roman" w:eastAsia="方正仿宋_GBK" w:cs="Times New Roman"/>
          <w:spacing w:val="-6"/>
          <w:w w:val="100"/>
          <w:position w:val="0"/>
          <w:sz w:val="32"/>
          <w:szCs w:val="32"/>
          <w:lang w:val="en-US" w:eastAsia="zh-CN"/>
        </w:rPr>
        <w:t>10</w:t>
      </w:r>
      <w:r>
        <w:rPr>
          <w:rFonts w:hint="default" w:ascii="Times New Roman" w:hAnsi="Times New Roman" w:eastAsia="方正仿宋_GBK" w:cs="Times New Roman"/>
          <w:spacing w:val="-6"/>
          <w:w w:val="100"/>
          <w:position w:val="0"/>
          <w:sz w:val="32"/>
          <w:szCs w:val="32"/>
        </w:rPr>
        <w:t>个工作日（社会投资简易低风险工程为 5 个工作日）</w:t>
      </w:r>
    </w:p>
    <w:p>
      <w:pPr>
        <w:pStyle w:val="5"/>
        <w:kinsoku w:val="0"/>
        <w:overflowPunct w:val="0"/>
        <w:spacing w:beforeLines="0" w:afterLines="0"/>
        <w:ind w:left="12" w:leftChars="5" w:firstLine="665" w:firstLineChars="208"/>
        <w:rPr>
          <w:rFonts w:hint="eastAsia" w:ascii="黑体" w:hAnsi="黑体" w:eastAsia="黑体" w:cs="黑体"/>
          <w:b w:val="0"/>
          <w:bCs/>
          <w:spacing w:val="0"/>
          <w:w w:val="100"/>
          <w:position w:val="0"/>
          <w:sz w:val="32"/>
          <w:szCs w:val="32"/>
          <w:lang w:eastAsia="zh-CN"/>
        </w:rPr>
      </w:pPr>
      <w:r>
        <w:rPr>
          <w:rFonts w:hint="eastAsia" w:ascii="黑体" w:hAnsi="黑体" w:eastAsia="黑体" w:cs="黑体"/>
          <w:b w:val="0"/>
          <w:bCs/>
          <w:spacing w:val="0"/>
          <w:w w:val="100"/>
          <w:position w:val="0"/>
          <w:sz w:val="32"/>
          <w:szCs w:val="32"/>
          <w:lang w:eastAsia="zh-CN"/>
        </w:rPr>
        <w:t>七、结果文件</w:t>
      </w:r>
    </w:p>
    <w:p>
      <w:pPr>
        <w:pStyle w:val="7"/>
        <w:kinsoku w:val="0"/>
        <w:overflowPunct w:val="0"/>
        <w:spacing w:before="40" w:beforeLines="0" w:afterLines="0"/>
        <w:ind w:left="12" w:leftChars="5" w:firstLine="665" w:firstLineChars="208"/>
        <w:rPr>
          <w:rFonts w:hint="eastAsia" w:ascii="Times New Roman" w:hAnsi="Times New Roman" w:eastAsia="方正仿宋_GBK" w:cs="Times New Roman"/>
          <w:spacing w:val="0"/>
          <w:w w:val="100"/>
          <w:position w:val="0"/>
          <w:sz w:val="32"/>
          <w:szCs w:val="32"/>
          <w:lang w:val="en-US" w:eastAsia="zh-CN"/>
        </w:rPr>
      </w:pPr>
      <w:r>
        <w:rPr>
          <w:rFonts w:hint="eastAsia" w:ascii="Times New Roman" w:hAnsi="Times New Roman" w:eastAsia="方正仿宋_GBK" w:cs="Times New Roman"/>
          <w:spacing w:val="0"/>
          <w:w w:val="100"/>
          <w:position w:val="0"/>
          <w:sz w:val="32"/>
          <w:szCs w:val="32"/>
          <w:lang w:val="en-US" w:eastAsia="zh-CN"/>
        </w:rPr>
        <w:t>1.对所有专项验收（备案）都通过的项目，系统出具《惠州市房屋建筑和市政基础设施工程竣工联合验收意见书》。建设单位可在申请系统中自行下载打印。</w:t>
      </w:r>
    </w:p>
    <w:p>
      <w:pPr>
        <w:pStyle w:val="7"/>
        <w:kinsoku w:val="0"/>
        <w:overflowPunct w:val="0"/>
        <w:spacing w:before="40" w:beforeLines="0" w:afterLines="0"/>
        <w:ind w:left="12" w:leftChars="5" w:firstLine="665" w:firstLineChars="208"/>
        <w:rPr>
          <w:rFonts w:hint="eastAsia" w:ascii="Times New Roman" w:hAnsi="Times New Roman" w:eastAsia="方正仿宋_GBK" w:cs="Times New Roman"/>
          <w:spacing w:val="0"/>
          <w:w w:val="100"/>
          <w:position w:val="0"/>
          <w:sz w:val="32"/>
          <w:szCs w:val="32"/>
          <w:lang w:val="en-US" w:eastAsia="zh-CN"/>
        </w:rPr>
      </w:pPr>
      <w:r>
        <w:rPr>
          <w:rFonts w:hint="eastAsia" w:ascii="Times New Roman" w:hAnsi="Times New Roman" w:eastAsia="方正仿宋_GBK" w:cs="Times New Roman"/>
          <w:spacing w:val="0"/>
          <w:w w:val="100"/>
          <w:position w:val="0"/>
          <w:sz w:val="32"/>
          <w:szCs w:val="32"/>
          <w:lang w:val="en-US" w:eastAsia="zh-CN"/>
        </w:rPr>
        <w:t>2.如存在由部分专项验收（备案）不通过的，系统出具办理结果通知，对存在问题一次性告知。建设单位整改完成后重新提出联合验收申请，原已审查通过的材料不再重复提交（已合格的专项验收（备案）结果继续保留有效）验收（备案）全部通过后，发放《惠州市房屋建筑和市政基础设施工程竣工联合验收意见书》。</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insoku w:val="0"/>
      <w:overflowPunct w:val="0"/>
      <w:spacing w:beforeLines="0" w:afterLines="0" w:line="14" w:lineRule="auto"/>
      <w:rPr>
        <w:rFonts w:hint="default"/>
        <w:sz w:val="20"/>
      </w:rPr>
    </w:pPr>
    <w:r>
      <w:rPr>
        <w:rFonts w:hint="eastAsia"/>
        <w:sz w:val="18"/>
      </w:rPr>
      <mc:AlternateContent>
        <mc:Choice Requires="wps">
          <w:drawing>
            <wp:anchor distT="0" distB="0" distL="114300" distR="114300" simplePos="0" relativeHeight="251664384" behindDoc="1" locked="0" layoutInCell="1" allowOverlap="1">
              <wp:simplePos x="0" y="0"/>
              <wp:positionH relativeFrom="page">
                <wp:posOffset>6297930</wp:posOffset>
              </wp:positionH>
              <wp:positionV relativeFrom="page">
                <wp:posOffset>9772015</wp:posOffset>
              </wp:positionV>
              <wp:extent cx="410845" cy="26352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10845" cy="263525"/>
                      </a:xfrm>
                      <a:prstGeom prst="rect">
                        <a:avLst/>
                      </a:prstGeom>
                      <a:noFill/>
                      <a:ln>
                        <a:noFill/>
                      </a:ln>
                    </wps:spPr>
                    <wps:txbx>
                      <w:txbxContent>
                        <w:p>
                          <w:pPr>
                            <w:pStyle w:val="7"/>
                            <w:kinsoku w:val="0"/>
                            <w:overflowPunct w:val="0"/>
                            <w:spacing w:before="57" w:beforeLines="0" w:afterLines="0"/>
                            <w:ind w:left="20"/>
                            <w:rPr>
                              <w:rFonts w:hint="default" w:ascii="Times New Roman" w:hAnsi="Times New Roman" w:eastAsia="Times New Roman"/>
                              <w:sz w:val="28"/>
                            </w:rPr>
                          </w:pPr>
                          <w:r>
                            <w:rPr>
                              <w:rFonts w:hint="default" w:ascii="Times New Roman" w:hAnsi="Times New Roman" w:eastAsia="Times New Roman"/>
                              <w:sz w:val="28"/>
                            </w:rPr>
                            <w:t xml:space="preserve">- </w:t>
                          </w:r>
                          <w:r>
                            <w:rPr>
                              <w:rFonts w:hint="default" w:ascii="Times New Roman" w:hAnsi="Times New Roman" w:eastAsia="Times New Roman"/>
                              <w:sz w:val="28"/>
                            </w:rPr>
                            <w:fldChar w:fldCharType="begin"/>
                          </w:r>
                          <w:r>
                            <w:rPr>
                              <w:rFonts w:hint="default" w:ascii="Times New Roman" w:hAnsi="Times New Roman" w:eastAsia="Times New Roman"/>
                              <w:sz w:val="28"/>
                            </w:rPr>
                            <w:instrText xml:space="preserve"> PAGE </w:instrText>
                          </w:r>
                          <w:r>
                            <w:rPr>
                              <w:rFonts w:hint="default" w:ascii="Times New Roman" w:hAnsi="Times New Roman" w:eastAsia="Times New Roman"/>
                              <w:sz w:val="28"/>
                            </w:rPr>
                            <w:fldChar w:fldCharType="separate"/>
                          </w:r>
                          <w:r>
                            <w:rPr>
                              <w:rFonts w:hint="default" w:ascii="Times New Roman" w:hAnsi="Times New Roman" w:eastAsia="Times New Roman"/>
                              <w:sz w:val="28"/>
                            </w:rPr>
                            <w:fldChar w:fldCharType="end"/>
                          </w:r>
                          <w:r>
                            <w:rPr>
                              <w:rFonts w:hint="default" w:ascii="Times New Roman" w:hAnsi="Times New Roman" w:eastAsia="Times New Roman"/>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95.9pt;margin-top:769.45pt;height:20.75pt;width:32.35pt;mso-position-horizontal-relative:page;mso-position-vertical-relative:page;z-index:-251652096;mso-width-relative:page;mso-height-relative:page;" filled="f" stroked="f" coordsize="21600,21600" o:gfxdata="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xW0PLbAAAADgEAAA8AAAAA&#10;AAAAAQAgAAAAIgAAAGRycy9kb3ducmV2LnhtbFBLAQIUABQAAAAIAIdO4kDh5/RxnwEAACUDAAAO&#10;AAAAAAAAAAEAIAAAACoBAABkcnMvZTJvRG9jLnhtbFBLBQYAAAAABgAGAFkBAAA7BQAAAAA=&#10;">
              <v:fill on="f" focussize="0,0"/>
              <v:stroke on="f"/>
              <v:imagedata o:title=""/>
              <o:lock v:ext="edit" aspectratio="f"/>
              <v:textbox inset="0mm,0mm,0mm,0mm">
                <w:txbxContent>
                  <w:p>
                    <w:pPr>
                      <w:pStyle w:val="7"/>
                      <w:kinsoku w:val="0"/>
                      <w:overflowPunct w:val="0"/>
                      <w:spacing w:before="57" w:beforeLines="0" w:afterLines="0"/>
                      <w:ind w:left="20"/>
                      <w:rPr>
                        <w:rFonts w:hint="default" w:ascii="Times New Roman" w:hAnsi="Times New Roman" w:eastAsia="Times New Roman"/>
                        <w:sz w:val="28"/>
                      </w:rPr>
                    </w:pPr>
                    <w:r>
                      <w:rPr>
                        <w:rFonts w:hint="default" w:ascii="Times New Roman" w:hAnsi="Times New Roman" w:eastAsia="Times New Roman"/>
                        <w:sz w:val="28"/>
                      </w:rPr>
                      <w:t xml:space="preserve">- </w:t>
                    </w:r>
                    <w:r>
                      <w:rPr>
                        <w:rFonts w:hint="default" w:ascii="Times New Roman" w:hAnsi="Times New Roman" w:eastAsia="Times New Roman"/>
                        <w:sz w:val="28"/>
                      </w:rPr>
                      <w:fldChar w:fldCharType="begin"/>
                    </w:r>
                    <w:r>
                      <w:rPr>
                        <w:rFonts w:hint="default" w:ascii="Times New Roman" w:hAnsi="Times New Roman" w:eastAsia="Times New Roman"/>
                        <w:sz w:val="28"/>
                      </w:rPr>
                      <w:instrText xml:space="preserve"> PAGE </w:instrText>
                    </w:r>
                    <w:r>
                      <w:rPr>
                        <w:rFonts w:hint="default" w:ascii="Times New Roman" w:hAnsi="Times New Roman" w:eastAsia="Times New Roman"/>
                        <w:sz w:val="28"/>
                      </w:rPr>
                      <w:fldChar w:fldCharType="separate"/>
                    </w:r>
                    <w:r>
                      <w:rPr>
                        <w:rFonts w:hint="default" w:ascii="Times New Roman" w:hAnsi="Times New Roman" w:eastAsia="Times New Roman"/>
                        <w:sz w:val="28"/>
                      </w:rPr>
                      <w:fldChar w:fldCharType="end"/>
                    </w:r>
                    <w:r>
                      <w:rPr>
                        <w:rFonts w:hint="default" w:ascii="Times New Roman" w:hAnsi="Times New Roman" w:eastAsia="Times New Roman"/>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insoku w:val="0"/>
      <w:overflowPunct w:val="0"/>
      <w:spacing w:beforeLines="0" w:afterLines="0" w:line="14" w:lineRule="auto"/>
      <w:rPr>
        <w:rFonts w:hint="default"/>
        <w:sz w:val="20"/>
      </w:rPr>
    </w:pPr>
    <w:r>
      <w:rPr>
        <w:rFonts w:hint="eastAsia"/>
        <w:sz w:val="18"/>
      </w:rPr>
      <mc:AlternateContent>
        <mc:Choice Requires="wps">
          <w:drawing>
            <wp:anchor distT="0" distB="0" distL="114300" distR="114300" simplePos="0" relativeHeight="251664384" behindDoc="1" locked="0" layoutInCell="1" allowOverlap="1">
              <wp:simplePos x="0" y="0"/>
              <wp:positionH relativeFrom="page">
                <wp:posOffset>6297930</wp:posOffset>
              </wp:positionH>
              <wp:positionV relativeFrom="page">
                <wp:posOffset>9772015</wp:posOffset>
              </wp:positionV>
              <wp:extent cx="410845" cy="2635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10845" cy="263525"/>
                      </a:xfrm>
                      <a:prstGeom prst="rect">
                        <a:avLst/>
                      </a:prstGeom>
                      <a:noFill/>
                      <a:ln>
                        <a:noFill/>
                      </a:ln>
                    </wps:spPr>
                    <wps:txbx>
                      <w:txbxContent>
                        <w:p>
                          <w:pPr>
                            <w:pStyle w:val="7"/>
                            <w:kinsoku w:val="0"/>
                            <w:overflowPunct w:val="0"/>
                            <w:spacing w:before="57" w:beforeLines="0" w:afterLines="0"/>
                            <w:ind w:left="20"/>
                            <w:rPr>
                              <w:rFonts w:hint="default" w:ascii="Times New Roman" w:hAnsi="Times New Roman" w:eastAsia="Times New Roman"/>
                              <w:sz w:val="28"/>
                            </w:rPr>
                          </w:pPr>
                          <w:r>
                            <w:rPr>
                              <w:rFonts w:hint="default" w:ascii="Times New Roman" w:hAnsi="Times New Roman" w:eastAsia="Times New Roman"/>
                              <w:sz w:val="28"/>
                            </w:rPr>
                            <w:t xml:space="preserve">- </w:t>
                          </w:r>
                          <w:r>
                            <w:rPr>
                              <w:rFonts w:hint="default" w:ascii="Times New Roman" w:hAnsi="Times New Roman" w:eastAsia="Times New Roman"/>
                              <w:sz w:val="28"/>
                            </w:rPr>
                            <w:fldChar w:fldCharType="begin"/>
                          </w:r>
                          <w:r>
                            <w:rPr>
                              <w:rFonts w:hint="default" w:ascii="Times New Roman" w:hAnsi="Times New Roman" w:eastAsia="Times New Roman"/>
                              <w:sz w:val="28"/>
                            </w:rPr>
                            <w:instrText xml:space="preserve"> PAGE </w:instrText>
                          </w:r>
                          <w:r>
                            <w:rPr>
                              <w:rFonts w:hint="default" w:ascii="Times New Roman" w:hAnsi="Times New Roman" w:eastAsia="Times New Roman"/>
                              <w:sz w:val="28"/>
                            </w:rPr>
                            <w:fldChar w:fldCharType="separate"/>
                          </w:r>
                          <w:r>
                            <w:rPr>
                              <w:rFonts w:hint="default" w:ascii="Times New Roman" w:hAnsi="Times New Roman" w:eastAsia="Times New Roman"/>
                              <w:sz w:val="28"/>
                            </w:rPr>
                            <w:fldChar w:fldCharType="end"/>
                          </w:r>
                          <w:r>
                            <w:rPr>
                              <w:rFonts w:hint="default" w:ascii="Times New Roman" w:hAnsi="Times New Roman" w:eastAsia="Times New Roman"/>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95.9pt;margin-top:769.45pt;height:20.75pt;width:32.35pt;mso-position-horizontal-relative:page;mso-position-vertical-relative:page;z-index:-251652096;mso-width-relative:page;mso-height-relative:page;" filled="f" stroked="f" coordsize="21600,21600" o:gfxdata="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xW0PLbAAAADgEAAA8AAAAA&#10;AAAAAQAgAAAAIgAAAGRycy9kb3ducmV2LnhtbFBLAQIUABQAAAAIAIdO4kAKjwrmnwEAACMDAAAO&#10;AAAAAAAAAAEAIAAAACoBAABkcnMvZTJvRG9jLnhtbFBLBQYAAAAABgAGAFkBAAA7BQAAAAA=&#10;">
              <v:fill on="f" focussize="0,0"/>
              <v:stroke on="f"/>
              <v:imagedata o:title=""/>
              <o:lock v:ext="edit" aspectratio="f"/>
              <v:textbox inset="0mm,0mm,0mm,0mm">
                <w:txbxContent>
                  <w:p>
                    <w:pPr>
                      <w:pStyle w:val="7"/>
                      <w:kinsoku w:val="0"/>
                      <w:overflowPunct w:val="0"/>
                      <w:spacing w:before="57" w:beforeLines="0" w:afterLines="0"/>
                      <w:ind w:left="20"/>
                      <w:rPr>
                        <w:rFonts w:hint="default" w:ascii="Times New Roman" w:hAnsi="Times New Roman" w:eastAsia="Times New Roman"/>
                        <w:sz w:val="28"/>
                      </w:rPr>
                    </w:pPr>
                    <w:r>
                      <w:rPr>
                        <w:rFonts w:hint="default" w:ascii="Times New Roman" w:hAnsi="Times New Roman" w:eastAsia="Times New Roman"/>
                        <w:sz w:val="28"/>
                      </w:rPr>
                      <w:t xml:space="preserve">- </w:t>
                    </w:r>
                    <w:r>
                      <w:rPr>
                        <w:rFonts w:hint="default" w:ascii="Times New Roman" w:hAnsi="Times New Roman" w:eastAsia="Times New Roman"/>
                        <w:sz w:val="28"/>
                      </w:rPr>
                      <w:fldChar w:fldCharType="begin"/>
                    </w:r>
                    <w:r>
                      <w:rPr>
                        <w:rFonts w:hint="default" w:ascii="Times New Roman" w:hAnsi="Times New Roman" w:eastAsia="Times New Roman"/>
                        <w:sz w:val="28"/>
                      </w:rPr>
                      <w:instrText xml:space="preserve"> PAGE </w:instrText>
                    </w:r>
                    <w:r>
                      <w:rPr>
                        <w:rFonts w:hint="default" w:ascii="Times New Roman" w:hAnsi="Times New Roman" w:eastAsia="Times New Roman"/>
                        <w:sz w:val="28"/>
                      </w:rPr>
                      <w:fldChar w:fldCharType="separate"/>
                    </w:r>
                    <w:r>
                      <w:rPr>
                        <w:rFonts w:hint="default" w:ascii="Times New Roman" w:hAnsi="Times New Roman" w:eastAsia="Times New Roman"/>
                        <w:sz w:val="28"/>
                      </w:rPr>
                      <w:fldChar w:fldCharType="end"/>
                    </w:r>
                    <w:r>
                      <w:rPr>
                        <w:rFonts w:hint="default" w:ascii="Times New Roman" w:hAnsi="Times New Roman" w:eastAsia="Times New Roman"/>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8621E"/>
    <w:rsid w:val="01505021"/>
    <w:rsid w:val="03DF59E7"/>
    <w:rsid w:val="04100387"/>
    <w:rsid w:val="074D59A0"/>
    <w:rsid w:val="0EF74AC3"/>
    <w:rsid w:val="102F62C6"/>
    <w:rsid w:val="1B0C2BEB"/>
    <w:rsid w:val="1C5B7A49"/>
    <w:rsid w:val="1CF40C78"/>
    <w:rsid w:val="211702F8"/>
    <w:rsid w:val="273A0722"/>
    <w:rsid w:val="29766635"/>
    <w:rsid w:val="2E5C26B2"/>
    <w:rsid w:val="34584A5E"/>
    <w:rsid w:val="395E5775"/>
    <w:rsid w:val="3AF44AA8"/>
    <w:rsid w:val="3C7B171B"/>
    <w:rsid w:val="3DFA106F"/>
    <w:rsid w:val="3FC4218D"/>
    <w:rsid w:val="425574BE"/>
    <w:rsid w:val="47017E9D"/>
    <w:rsid w:val="48AD717A"/>
    <w:rsid w:val="48F44058"/>
    <w:rsid w:val="4D3B0E6B"/>
    <w:rsid w:val="4D5E4E89"/>
    <w:rsid w:val="4F8A244B"/>
    <w:rsid w:val="4F931D3C"/>
    <w:rsid w:val="5398621E"/>
    <w:rsid w:val="53B027A1"/>
    <w:rsid w:val="56475669"/>
    <w:rsid w:val="5E0D2A42"/>
    <w:rsid w:val="5FDE6830"/>
    <w:rsid w:val="66774EB8"/>
    <w:rsid w:val="6A2936A3"/>
    <w:rsid w:val="6E9A0273"/>
    <w:rsid w:val="74705F04"/>
    <w:rsid w:val="770A6F84"/>
    <w:rsid w:val="787964F3"/>
    <w:rsid w:val="79494B06"/>
    <w:rsid w:val="7C123E1E"/>
    <w:rsid w:val="7EAA2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1" w:semiHidden="0" w:name="heading 4"/>
    <w:lsdException w:qFormat="1" w:uiPriority="1" w:semiHidden="0" w:name="heading 5"/>
    <w:lsdException w:qFormat="1" w:uiPriority="1" w:semiHidden="0" w:name="heading 6"/>
    <w:lsdException w:qFormat="1"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spacing w:beforeLines="0" w:afterLines="0"/>
    </w:pPr>
    <w:rPr>
      <w:rFonts w:hint="eastAsia" w:ascii="宋体" w:hAnsi="宋体" w:eastAsia="宋体" w:cs="Times New Roman"/>
      <w:sz w:val="24"/>
    </w:rPr>
  </w:style>
  <w:style w:type="paragraph" w:styleId="3">
    <w:name w:val="heading 4"/>
    <w:basedOn w:val="1"/>
    <w:next w:val="1"/>
    <w:unhideWhenUsed/>
    <w:qFormat/>
    <w:uiPriority w:val="1"/>
    <w:pPr>
      <w:spacing w:beforeLines="0" w:afterLines="0"/>
      <w:ind w:left="526"/>
      <w:outlineLvl w:val="3"/>
    </w:pPr>
    <w:rPr>
      <w:rFonts w:hint="eastAsia"/>
      <w:b/>
      <w:sz w:val="22"/>
    </w:rPr>
  </w:style>
  <w:style w:type="paragraph" w:styleId="4">
    <w:name w:val="heading 5"/>
    <w:basedOn w:val="1"/>
    <w:next w:val="1"/>
    <w:unhideWhenUsed/>
    <w:qFormat/>
    <w:uiPriority w:val="1"/>
    <w:pPr>
      <w:spacing w:beforeLines="0" w:afterLines="0" w:line="286" w:lineRule="exact"/>
      <w:ind w:left="561"/>
      <w:outlineLvl w:val="4"/>
    </w:pPr>
    <w:rPr>
      <w:rFonts w:hint="eastAsia"/>
      <w:sz w:val="22"/>
    </w:rPr>
  </w:style>
  <w:style w:type="paragraph" w:styleId="5">
    <w:name w:val="heading 6"/>
    <w:basedOn w:val="1"/>
    <w:next w:val="1"/>
    <w:unhideWhenUsed/>
    <w:qFormat/>
    <w:uiPriority w:val="1"/>
    <w:pPr>
      <w:spacing w:beforeLines="0" w:afterLines="0"/>
      <w:ind w:left="526"/>
      <w:outlineLvl w:val="5"/>
    </w:pPr>
    <w:rPr>
      <w:rFonts w:hint="eastAsia"/>
      <w:b/>
      <w:sz w:val="21"/>
    </w:rPr>
  </w:style>
  <w:style w:type="paragraph" w:styleId="6">
    <w:name w:val="heading 7"/>
    <w:basedOn w:val="1"/>
    <w:next w:val="1"/>
    <w:unhideWhenUsed/>
    <w:qFormat/>
    <w:uiPriority w:val="1"/>
    <w:pPr>
      <w:spacing w:before="20" w:beforeLines="0" w:afterLines="0"/>
      <w:ind w:left="462"/>
      <w:outlineLvl w:val="6"/>
    </w:pPr>
    <w:rPr>
      <w:rFonts w:hint="eastAsia"/>
      <w:b/>
      <w:sz w:val="1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7">
    <w:name w:val="Body Text"/>
    <w:basedOn w:val="1"/>
    <w:unhideWhenUsed/>
    <w:qFormat/>
    <w:uiPriority w:val="1"/>
    <w:pPr>
      <w:spacing w:beforeLines="0" w:afterLines="0"/>
    </w:pPr>
    <w:rPr>
      <w:rFonts w:hint="eastAsia"/>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unhideWhenUsed/>
    <w:qFormat/>
    <w:uiPriority w:val="1"/>
    <w:pPr>
      <w:spacing w:beforeLines="0" w:afterLines="0"/>
    </w:pPr>
    <w:rPr>
      <w:rFonts w:hint="eastAsia"/>
      <w:sz w:val="24"/>
    </w:rPr>
  </w:style>
  <w:style w:type="paragraph" w:styleId="12">
    <w:name w:val="List Paragraph"/>
    <w:basedOn w:val="1"/>
    <w:unhideWhenUsed/>
    <w:qFormat/>
    <w:uiPriority w:val="1"/>
    <w:pPr>
      <w:spacing w:before="100" w:beforeLines="0" w:afterLines="0"/>
      <w:ind w:left="856" w:hanging="337"/>
    </w:pPr>
    <w:rPr>
      <w:rFonts w:hint="eastAsia"/>
      <w:sz w:val="24"/>
    </w:rPr>
  </w:style>
  <w:style w:type="paragraph" w:customStyle="1" w:styleId="13">
    <w:name w:val="表格正文"/>
    <w:basedOn w:val="1"/>
    <w:qFormat/>
    <w:uiPriority w:val="0"/>
    <w:pPr>
      <w:jc w:val="center"/>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市住房和城乡建设局</Company>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2021-01-18T07:05:00Z</dcterms:created>
  <dc:creator>曾瑞辉</dc:creator>
  <cp:lastModifiedBy>刘振中</cp:lastModifiedBy>
  <cp:lastPrinted>2021-04-28T06:43:00Z</cp:lastPrinted>
  <dcterms:modified xsi:type="dcterms:W3CDTF">2021-04-30T07:30:49Z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