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附件2</w:t>
      </w:r>
      <w:r>
        <w:rPr>
          <w:rFonts w:hint="eastAsia" w:ascii="方正小标宋简体" w:hAnsi="方正小标宋简体" w:eastAsia="方正小标宋简体" w:cs="方正小标宋简体"/>
          <w:sz w:val="32"/>
          <w:szCs w:val="32"/>
          <w:lang w:val="en-US" w:eastAsia="zh-CN"/>
        </w:rPr>
        <w:t>：危大工程主体责任人员到岗承诺书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50"/>
        <w:gridCol w:w="1477"/>
        <w:gridCol w:w="1362"/>
        <w:gridCol w:w="115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7054"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建设单位</w:t>
            </w:r>
          </w:p>
        </w:tc>
        <w:tc>
          <w:tcPr>
            <w:tcW w:w="7054"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施工单位</w:t>
            </w:r>
          </w:p>
        </w:tc>
        <w:tc>
          <w:tcPr>
            <w:tcW w:w="7054"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监理单位</w:t>
            </w:r>
          </w:p>
        </w:tc>
        <w:tc>
          <w:tcPr>
            <w:tcW w:w="7054"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8"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报告危大工程施工内容</w:t>
            </w:r>
          </w:p>
        </w:tc>
        <w:tc>
          <w:tcPr>
            <w:tcW w:w="1650" w:type="dxa"/>
            <w:vAlign w:val="center"/>
          </w:tcPr>
          <w:p>
            <w:pPr>
              <w:jc w:val="center"/>
              <w:rPr>
                <w:rFonts w:hint="eastAsia" w:ascii="宋体" w:hAnsi="宋体" w:eastAsia="宋体" w:cs="宋体"/>
                <w:kern w:val="2"/>
                <w:sz w:val="21"/>
                <w:szCs w:val="21"/>
                <w:vertAlign w:val="baseline"/>
                <w:lang w:val="en-US" w:eastAsia="zh-CN" w:bidi="ar-SA"/>
              </w:rPr>
            </w:pPr>
          </w:p>
        </w:tc>
        <w:tc>
          <w:tcPr>
            <w:tcW w:w="147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是否属超规模危大工程</w:t>
            </w:r>
          </w:p>
        </w:tc>
        <w:tc>
          <w:tcPr>
            <w:tcW w:w="1362" w:type="dxa"/>
            <w:vAlign w:val="center"/>
          </w:tcPr>
          <w:p>
            <w:pPr>
              <w:jc w:val="center"/>
              <w:rPr>
                <w:rFonts w:hint="eastAsia" w:ascii="宋体" w:hAnsi="宋体" w:eastAsia="宋体" w:cs="宋体"/>
                <w:kern w:val="2"/>
                <w:sz w:val="21"/>
                <w:szCs w:val="21"/>
                <w:vertAlign w:val="baseline"/>
                <w:lang w:val="en-US" w:eastAsia="zh-CN" w:bidi="ar-SA"/>
              </w:rPr>
            </w:pPr>
          </w:p>
        </w:tc>
        <w:tc>
          <w:tcPr>
            <w:tcW w:w="1154"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计划施工时间</w:t>
            </w:r>
          </w:p>
        </w:tc>
        <w:tc>
          <w:tcPr>
            <w:tcW w:w="1411"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839" w:type="dxa"/>
            <w:gridSpan w:val="2"/>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2565" w:type="dxa"/>
            <w:gridSpan w:val="2"/>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建设单位</w:t>
            </w: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施工单位</w:t>
            </w: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监理单位</w:t>
            </w: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1650" w:type="dxa"/>
            <w:vAlign w:val="center"/>
          </w:tcPr>
          <w:p>
            <w:pPr>
              <w:jc w:val="center"/>
              <w:rPr>
                <w:rFonts w:hint="eastAsia" w:ascii="宋体" w:hAnsi="宋体" w:eastAsia="宋体" w:cs="宋体"/>
                <w:sz w:val="21"/>
                <w:szCs w:val="21"/>
                <w:vertAlign w:val="baseline"/>
                <w:lang w:val="en-US" w:eastAsia="zh-CN"/>
              </w:rPr>
            </w:pPr>
          </w:p>
        </w:tc>
        <w:tc>
          <w:tcPr>
            <w:tcW w:w="2839"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履职内容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8522" w:type="dxa"/>
            <w:gridSpan w:val="6"/>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为认真贯彻国家、省、市安全生产法律法规和有关文件要求，我司郑重承诺在此次危大工程施工期间，上述管理人员按照</w:t>
            </w:r>
            <w:r>
              <w:rPr>
                <w:rFonts w:hint="eastAsia" w:ascii="宋体" w:hAnsi="宋体" w:eastAsia="宋体" w:cs="宋体"/>
                <w:sz w:val="21"/>
                <w:szCs w:val="21"/>
                <w:lang w:val="en-US" w:eastAsia="zh-CN"/>
              </w:rPr>
              <w:t>《危险性较大的分部分项工程安全管理规定》（住建部令第37号）、《</w:t>
            </w:r>
            <w:r>
              <w:rPr>
                <w:rFonts w:hint="eastAsia" w:ascii="宋体" w:hAnsi="宋体" w:eastAsia="宋体" w:cs="宋体"/>
                <w:sz w:val="21"/>
                <w:szCs w:val="21"/>
              </w:rPr>
              <w:t>广东省住房和城乡建设厅关于房屋市政工程危险性较大的分部分项工程安全管理的实施细则</w:t>
            </w:r>
            <w:r>
              <w:rPr>
                <w:rFonts w:hint="eastAsia" w:ascii="宋体" w:hAnsi="宋体" w:eastAsia="宋体" w:cs="宋体"/>
                <w:sz w:val="21"/>
                <w:szCs w:val="21"/>
                <w:lang w:val="en-US" w:eastAsia="zh-CN"/>
              </w:rPr>
              <w:t>》（</w:t>
            </w:r>
            <w:r>
              <w:rPr>
                <w:rFonts w:hint="eastAsia" w:ascii="宋体" w:hAnsi="宋体" w:eastAsia="宋体" w:cs="宋体"/>
                <w:sz w:val="21"/>
                <w:szCs w:val="21"/>
              </w:rPr>
              <w:t>粤建规范〔2019〕2号</w:t>
            </w:r>
            <w:r>
              <w:rPr>
                <w:rFonts w:hint="eastAsia" w:ascii="宋体" w:hAnsi="宋体" w:eastAsia="宋体" w:cs="宋体"/>
                <w:sz w:val="21"/>
                <w:szCs w:val="21"/>
                <w:lang w:val="en-US" w:eastAsia="zh-CN"/>
              </w:rPr>
              <w:t>）的规定在岗履职，并依法承担安全管理责任。</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建设单位负责人：                项目经理：           总监理工程师：</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（盖章）                         （盖章）               （盖章）</w:t>
            </w:r>
          </w:p>
        </w:tc>
      </w:tr>
    </w:tbl>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到岗履职人员包括：1.建设单位项目负责人、安全负责人等；2.施工单位企业技术负责人或其委托的企业技术人员、项目经理、项目技术负责人、项目安全主管及相关安全员等；属专业分包的，专业分包单位项目负责人和安全员等。2.监理单位项目总监理工程师、专业监理工程师、安全监理人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22271"/>
    <w:rsid w:val="2A891CBB"/>
    <w:rsid w:val="2D8F0D81"/>
    <w:rsid w:val="2F4A63DD"/>
    <w:rsid w:val="454132A3"/>
    <w:rsid w:val="4D12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2021-03-29T08:44:00Z</dcterms:created>
  <dc:creator>甘京铁</dc:creator>
  <cp:lastModifiedBy>甘京铁</cp:lastModifiedBy>
  <dcterms:modified xsi:type="dcterms:W3CDTF">2021-04-12T07:21:37Z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